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8924" w14:textId="432E881C" w:rsidR="002212CA" w:rsidRPr="00A34F64" w:rsidRDefault="002212CA" w:rsidP="00A34F64">
      <w:pPr>
        <w:jc w:val="center"/>
        <w:rPr>
          <w:rFonts w:ascii="Times New Roman" w:eastAsia="Calibri" w:hAnsi="Times New Roman" w:cs="Times New Roman"/>
          <w:b/>
          <w:bCs/>
          <w:sz w:val="28"/>
          <w:szCs w:val="28"/>
        </w:rPr>
      </w:pPr>
      <w:r w:rsidRPr="00A34F64">
        <w:rPr>
          <w:rFonts w:ascii="Times New Roman" w:hAnsi="Times New Roman" w:cs="Times New Roman"/>
          <w:b/>
          <w:bCs/>
          <w:sz w:val="28"/>
          <w:szCs w:val="28"/>
        </w:rPr>
        <w:t>Study of Policies and Law for E Waste</w:t>
      </w:r>
    </w:p>
    <w:p w14:paraId="48E524CF" w14:textId="053120AA" w:rsidR="002212CA" w:rsidRPr="00A34F64" w:rsidRDefault="00A34F64" w:rsidP="00A34F64">
      <w:pPr>
        <w:jc w:val="right"/>
        <w:rPr>
          <w:rFonts w:ascii="Times New Roman" w:hAnsi="Times New Roman" w:cs="Times New Roman"/>
          <w:b/>
          <w:bCs/>
          <w:szCs w:val="28"/>
        </w:rPr>
      </w:pPr>
      <w:r w:rsidRPr="00A34F64">
        <w:rPr>
          <w:rFonts w:ascii="Times New Roman" w:hAnsi="Times New Roman" w:cs="Times New Roman"/>
          <w:sz w:val="48"/>
          <w:szCs w:val="32"/>
        </w:rPr>
        <w:t xml:space="preserve">   </w:t>
      </w:r>
      <w:proofErr w:type="spellStart"/>
      <w:r w:rsidRPr="00A34F64">
        <w:rPr>
          <w:rFonts w:ascii="Times New Roman" w:hAnsi="Times New Roman" w:cs="Times New Roman"/>
          <w:b/>
          <w:bCs/>
          <w:sz w:val="28"/>
          <w:szCs w:val="36"/>
        </w:rPr>
        <w:t>Vishesh</w:t>
      </w:r>
      <w:proofErr w:type="spellEnd"/>
      <w:r w:rsidRPr="00A34F64">
        <w:rPr>
          <w:rFonts w:ascii="Times New Roman" w:hAnsi="Times New Roman" w:cs="Times New Roman"/>
          <w:b/>
          <w:bCs/>
          <w:sz w:val="28"/>
          <w:szCs w:val="36"/>
        </w:rPr>
        <w:t xml:space="preserve"> Vishwakarma </w:t>
      </w:r>
    </w:p>
    <w:p w14:paraId="02F034F5" w14:textId="77777777" w:rsidR="00A34F64" w:rsidRPr="00A34F64" w:rsidRDefault="002212CA" w:rsidP="00A34F64">
      <w:pPr>
        <w:jc w:val="right"/>
        <w:rPr>
          <w:rFonts w:ascii="Times New Roman" w:hAnsi="Times New Roman" w:cs="Times New Roman"/>
          <w:b/>
          <w:bCs/>
          <w:sz w:val="24"/>
          <w:szCs w:val="24"/>
        </w:rPr>
      </w:pPr>
      <w:r w:rsidRPr="00A34F64">
        <w:rPr>
          <w:rFonts w:ascii="Times New Roman" w:hAnsi="Times New Roman" w:cs="Times New Roman"/>
          <w:b/>
          <w:bCs/>
          <w:sz w:val="24"/>
          <w:szCs w:val="24"/>
        </w:rPr>
        <w:t xml:space="preserve">STUDENT </w:t>
      </w:r>
    </w:p>
    <w:p w14:paraId="43A37521" w14:textId="0BBD9455" w:rsidR="002212CA" w:rsidRPr="00A34F64" w:rsidRDefault="002212CA" w:rsidP="00A34F64">
      <w:pPr>
        <w:jc w:val="right"/>
        <w:rPr>
          <w:rFonts w:ascii="Times New Roman" w:hAnsi="Times New Roman" w:cs="Times New Roman"/>
          <w:b/>
          <w:bCs/>
          <w:sz w:val="24"/>
          <w:szCs w:val="24"/>
        </w:rPr>
      </w:pPr>
      <w:r w:rsidRPr="00A34F64">
        <w:rPr>
          <w:rFonts w:ascii="Times New Roman" w:hAnsi="Times New Roman" w:cs="Times New Roman"/>
          <w:b/>
          <w:bCs/>
          <w:sz w:val="24"/>
          <w:szCs w:val="24"/>
        </w:rPr>
        <w:t xml:space="preserve"> INDORE INSTITUTE OF LAW</w:t>
      </w:r>
    </w:p>
    <w:p w14:paraId="70D143FC" w14:textId="2A0F9776" w:rsidR="002212CA" w:rsidRPr="00A34F64" w:rsidRDefault="00A34F64" w:rsidP="00A34F64">
      <w:pPr>
        <w:rPr>
          <w:rFonts w:ascii="Times New Roman" w:hAnsi="Times New Roman" w:cs="Times New Roman"/>
          <w:b/>
          <w:bCs/>
          <w:sz w:val="24"/>
          <w:szCs w:val="24"/>
        </w:rPr>
      </w:pPr>
      <w:r w:rsidRPr="00A34F64">
        <w:rPr>
          <w:rFonts w:ascii="Times New Roman" w:hAnsi="Times New Roman" w:cs="Times New Roman"/>
          <w:b/>
          <w:bCs/>
          <w:sz w:val="24"/>
          <w:szCs w:val="24"/>
          <w:u w:val="single"/>
        </w:rPr>
        <w:t>Abstract</w:t>
      </w:r>
    </w:p>
    <w:p w14:paraId="272A01F3" w14:textId="77777777" w:rsidR="002212CA" w:rsidRPr="00A34F64" w:rsidRDefault="002212CA" w:rsidP="00A34F64">
      <w:pPr>
        <w:rPr>
          <w:rFonts w:ascii="Times New Roman" w:hAnsi="Times New Roman" w:cs="Times New Roman"/>
          <w:lang w:val="en-US"/>
        </w:rPr>
      </w:pPr>
      <w:r w:rsidRPr="00A34F64">
        <w:rPr>
          <w:rFonts w:ascii="Times New Roman" w:hAnsi="Times New Roman" w:cs="Times New Roman"/>
        </w:rPr>
        <w:t xml:space="preserve">The e-waste is new form of the waste, dealing with which is now an international issue as there was already a problem in dealing with the huge production of the of other forms of waste, and now the collection of e-waste which is produced from the electronic devices is a new challenge for the environmental authorities in ways of dealing with it and decomposition of the same, the production of e-waste from the 2014 to the end of 2022 will be </w:t>
      </w:r>
      <w:r w:rsidRPr="00A34F64">
        <w:rPr>
          <w:rFonts w:ascii="Times New Roman" w:hAnsi="Times New Roman" w:cs="Times New Roman"/>
          <w:bCs/>
        </w:rPr>
        <w:t>420.3 Million Metric Tons in India</w:t>
      </w:r>
      <w:r w:rsidRPr="00A34F64">
        <w:rPr>
          <w:rFonts w:ascii="Times New Roman" w:hAnsi="Times New Roman" w:cs="Times New Roman"/>
        </w:rPr>
        <w:t xml:space="preserve">, which is a huge figure and it will keep on increasing as this generation is generation of electronics and technology so there is no stoppage in the production, selling and buying of electronic gadgets. E-waste in landfills pollutes soil and groundwater. The informal and unregulated management of e-waste poses a serious risk to the health and well-being of both workers and communities as a whole, due to the substantial </w:t>
      </w:r>
      <w:proofErr w:type="gramStart"/>
      <w:r w:rsidRPr="00A34F64">
        <w:rPr>
          <w:rFonts w:ascii="Times New Roman" w:hAnsi="Times New Roman" w:cs="Times New Roman"/>
        </w:rPr>
        <w:t>amount</w:t>
      </w:r>
      <w:proofErr w:type="gramEnd"/>
      <w:r w:rsidRPr="00A34F64">
        <w:rPr>
          <w:rFonts w:ascii="Times New Roman" w:hAnsi="Times New Roman" w:cs="Times New Roman"/>
        </w:rPr>
        <w:t xml:space="preserve"> of harmful components such as mercury, lead, bromine, and arsenic that our devices contain. The United Nations, other international organization and the government have taken several steps for dealing and managing the increasing e-waste, this paper focuses on knowing the laws and policies made globally as well in India for the e- waste management and providing some suggestions for better implementation of these policies and laws, ways to eradicate the loopholes and providing some more policies suggestions which can be made in future for the same purpose. </w:t>
      </w:r>
    </w:p>
    <w:p w14:paraId="1199943B" w14:textId="5B782119" w:rsidR="002212CA" w:rsidRPr="00A34F64" w:rsidRDefault="00A34F64" w:rsidP="00A34F64">
      <w:pPr>
        <w:rPr>
          <w:rFonts w:ascii="Times New Roman" w:hAnsi="Times New Roman" w:cs="Times New Roman"/>
          <w:b/>
          <w:bCs/>
          <w:sz w:val="24"/>
          <w:szCs w:val="24"/>
          <w:u w:val="single"/>
        </w:rPr>
      </w:pPr>
      <w:r w:rsidRPr="00A34F64">
        <w:rPr>
          <w:rFonts w:ascii="Times New Roman" w:hAnsi="Times New Roman" w:cs="Times New Roman"/>
          <w:b/>
          <w:bCs/>
          <w:sz w:val="24"/>
          <w:szCs w:val="24"/>
          <w:u w:val="single"/>
        </w:rPr>
        <w:t>Keywords</w:t>
      </w:r>
    </w:p>
    <w:p w14:paraId="4BD863D0" w14:textId="27FCF4B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E-waste, Management, Disposal, Reuse, Electronic </w:t>
      </w:r>
      <w:r w:rsidR="00A34F64" w:rsidRPr="00A34F64">
        <w:rPr>
          <w:rFonts w:ascii="Times New Roman" w:hAnsi="Times New Roman" w:cs="Times New Roman"/>
        </w:rPr>
        <w:t>equipment</w:t>
      </w:r>
    </w:p>
    <w:p w14:paraId="26B47E01" w14:textId="77777777" w:rsidR="00A34F64" w:rsidRDefault="00A34F64" w:rsidP="00A34F64">
      <w:pPr>
        <w:rPr>
          <w:rFonts w:ascii="Times New Roman" w:hAnsi="Times New Roman" w:cs="Times New Roman"/>
          <w:b/>
          <w:bCs/>
          <w:u w:val="single"/>
        </w:rPr>
      </w:pPr>
      <w:bookmarkStart w:id="0" w:name="_Toc119422529"/>
    </w:p>
    <w:p w14:paraId="035C8CA3" w14:textId="77777777" w:rsidR="00A34F64" w:rsidRDefault="00A34F64" w:rsidP="00A34F64">
      <w:pPr>
        <w:rPr>
          <w:rFonts w:ascii="Times New Roman" w:hAnsi="Times New Roman" w:cs="Times New Roman"/>
          <w:b/>
          <w:bCs/>
          <w:u w:val="single"/>
        </w:rPr>
      </w:pPr>
    </w:p>
    <w:p w14:paraId="63C0771C" w14:textId="77777777" w:rsidR="00A34F64" w:rsidRDefault="00A34F64" w:rsidP="00A34F64">
      <w:pPr>
        <w:rPr>
          <w:rFonts w:ascii="Times New Roman" w:hAnsi="Times New Roman" w:cs="Times New Roman"/>
          <w:b/>
          <w:bCs/>
          <w:u w:val="single"/>
        </w:rPr>
      </w:pPr>
    </w:p>
    <w:p w14:paraId="3018150D" w14:textId="77777777" w:rsidR="00A34F64" w:rsidRDefault="00A34F64" w:rsidP="00A34F64">
      <w:pPr>
        <w:rPr>
          <w:rFonts w:ascii="Times New Roman" w:hAnsi="Times New Roman" w:cs="Times New Roman"/>
          <w:b/>
          <w:bCs/>
          <w:u w:val="single"/>
        </w:rPr>
      </w:pPr>
    </w:p>
    <w:p w14:paraId="52B632B7" w14:textId="77777777" w:rsidR="00A34F64" w:rsidRDefault="00A34F64" w:rsidP="00A34F64">
      <w:pPr>
        <w:rPr>
          <w:rFonts w:ascii="Times New Roman" w:hAnsi="Times New Roman" w:cs="Times New Roman"/>
          <w:b/>
          <w:bCs/>
          <w:u w:val="single"/>
        </w:rPr>
      </w:pPr>
    </w:p>
    <w:p w14:paraId="34D68E4F" w14:textId="77777777" w:rsidR="00A34F64" w:rsidRDefault="00A34F64" w:rsidP="00A34F64">
      <w:pPr>
        <w:rPr>
          <w:rFonts w:ascii="Times New Roman" w:hAnsi="Times New Roman" w:cs="Times New Roman"/>
          <w:b/>
          <w:bCs/>
          <w:u w:val="single"/>
        </w:rPr>
      </w:pPr>
    </w:p>
    <w:p w14:paraId="6ECA98BD" w14:textId="77777777" w:rsidR="00A34F64" w:rsidRDefault="00A34F64" w:rsidP="00A34F64">
      <w:pPr>
        <w:rPr>
          <w:rFonts w:ascii="Times New Roman" w:hAnsi="Times New Roman" w:cs="Times New Roman"/>
          <w:b/>
          <w:bCs/>
          <w:u w:val="single"/>
        </w:rPr>
      </w:pPr>
    </w:p>
    <w:p w14:paraId="10A6690E" w14:textId="77777777" w:rsidR="00A34F64" w:rsidRDefault="00A34F64" w:rsidP="00A34F64">
      <w:pPr>
        <w:rPr>
          <w:rFonts w:ascii="Times New Roman" w:hAnsi="Times New Roman" w:cs="Times New Roman"/>
          <w:b/>
          <w:bCs/>
          <w:u w:val="single"/>
        </w:rPr>
      </w:pPr>
    </w:p>
    <w:p w14:paraId="68A71F95" w14:textId="77777777" w:rsidR="00A34F64" w:rsidRDefault="00A34F64" w:rsidP="00A34F64">
      <w:pPr>
        <w:rPr>
          <w:rFonts w:ascii="Times New Roman" w:hAnsi="Times New Roman" w:cs="Times New Roman"/>
          <w:b/>
          <w:bCs/>
          <w:u w:val="single"/>
        </w:rPr>
      </w:pPr>
    </w:p>
    <w:p w14:paraId="62C971D3" w14:textId="77777777" w:rsidR="00A34F64" w:rsidRDefault="00A34F64" w:rsidP="00A34F64">
      <w:pPr>
        <w:rPr>
          <w:rFonts w:ascii="Times New Roman" w:hAnsi="Times New Roman" w:cs="Times New Roman"/>
          <w:b/>
          <w:bCs/>
          <w:u w:val="single"/>
        </w:rPr>
      </w:pPr>
    </w:p>
    <w:p w14:paraId="30AA4B07" w14:textId="77777777" w:rsidR="00A34F64" w:rsidRDefault="00A34F64" w:rsidP="00A34F64">
      <w:pPr>
        <w:rPr>
          <w:rFonts w:ascii="Times New Roman" w:hAnsi="Times New Roman" w:cs="Times New Roman"/>
          <w:b/>
          <w:bCs/>
          <w:u w:val="single"/>
        </w:rPr>
      </w:pPr>
    </w:p>
    <w:p w14:paraId="477A0E3C" w14:textId="183B3BF3" w:rsidR="002212CA" w:rsidRPr="00A34F64" w:rsidRDefault="00A34F64" w:rsidP="00A34F64">
      <w:pPr>
        <w:rPr>
          <w:rFonts w:ascii="Times New Roman" w:hAnsi="Times New Roman" w:cs="Times New Roman"/>
          <w:b/>
          <w:bCs/>
          <w:sz w:val="28"/>
          <w:szCs w:val="28"/>
          <w:u w:val="single"/>
        </w:rPr>
      </w:pPr>
      <w:r w:rsidRPr="00A34F64">
        <w:rPr>
          <w:rFonts w:ascii="Times New Roman" w:hAnsi="Times New Roman" w:cs="Times New Roman"/>
          <w:b/>
          <w:bCs/>
          <w:sz w:val="28"/>
          <w:szCs w:val="28"/>
          <w:u w:val="single"/>
        </w:rPr>
        <w:lastRenderedPageBreak/>
        <w:t>Introduction</w:t>
      </w:r>
      <w:bookmarkEnd w:id="0"/>
    </w:p>
    <w:p w14:paraId="3080EE50"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E-waste denotes waste electrical and electronic equipment, whole or in part or rejects from their manufacturing and repair process which are intended to be discarded and broadly comprises of discarded computer monitors, motherboards, mobile phones and chargers, compact discs, headphones, Cathode Ray Tubes (CRT), Printed Circuit Boards (PCB), televisions and so on. It is highly imperative that e-waste gets recycled in a safe, appropriate, and efficient manner. However, due to poor infrastructure and ineffective implementation of legislation, a very small percentage of the total e-waste generated gets recycled. Currently, a majority of e-waste in India is being managed by the informal sector which does not have the adequate means or awareness to deal with E-Waste appropriately. This in turn leads to ineffective e-waste management which causes huge damage to the environment. It also poses great health risks to the e-waste workers as various components of electrical and electronic equipment  (EEEs) contain toxic substances like cadmium, lead, arsenic, mercury, etc., which if not dealt with properly, are detrimental to human health. In India, solid waste management, with the emergence of e-waste, has become a complicated task. India is one of the fastest growing economies of the world and the domestic demand for consumer durables has been skyrocketing.</w:t>
      </w:r>
    </w:p>
    <w:p w14:paraId="5D4336B9"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In India most of the waste electronic items are stored at households as people do not know how to discard them. This ever-increasing waste is very complex in nature and is also a rich source of metals such as gold, silver, and copper, which can be recovered and brought back into the production cycle. </w:t>
      </w:r>
      <w:proofErr w:type="gramStart"/>
      <w:r w:rsidRPr="00A34F64">
        <w:rPr>
          <w:rFonts w:ascii="Times New Roman" w:hAnsi="Times New Roman" w:cs="Times New Roman"/>
        </w:rPr>
        <w:t>So</w:t>
      </w:r>
      <w:proofErr w:type="gramEnd"/>
      <w:r w:rsidRPr="00A34F64">
        <w:rPr>
          <w:rFonts w:ascii="Times New Roman" w:hAnsi="Times New Roman" w:cs="Times New Roman"/>
        </w:rPr>
        <w:t xml:space="preserve"> e-waste trade and recycling alliances provide employment to many groups of people in India. For the recycling of e-waste, India heavily depends on the unorganized sector as only a handful of organized e-waste recycling facilities are available. Over 95% of the e-waste is treated and processed in the majority of urban slums of the country, where untrained workers carry out the dangerous procedures without personal protective equipment, which are detrimental not only to their health but also to the environment.</w:t>
      </w:r>
      <w:bookmarkStart w:id="1" w:name="_Toc119422530"/>
    </w:p>
    <w:p w14:paraId="769731DE" w14:textId="0DABD9C8" w:rsidR="002212CA" w:rsidRPr="00A34F64" w:rsidRDefault="00A34F64" w:rsidP="00A34F64">
      <w:pPr>
        <w:rPr>
          <w:rFonts w:ascii="Times New Roman" w:hAnsi="Times New Roman" w:cs="Times New Roman"/>
          <w:b/>
          <w:bCs/>
          <w:sz w:val="28"/>
          <w:szCs w:val="28"/>
        </w:rPr>
      </w:pPr>
      <w:r w:rsidRPr="00A34F64">
        <w:rPr>
          <w:rFonts w:ascii="Times New Roman" w:hAnsi="Times New Roman" w:cs="Times New Roman"/>
          <w:b/>
          <w:bCs/>
          <w:sz w:val="28"/>
          <w:szCs w:val="28"/>
          <w:u w:val="single"/>
        </w:rPr>
        <w:t>What Is E-Waste?</w:t>
      </w:r>
      <w:bookmarkEnd w:id="1"/>
    </w:p>
    <w:p w14:paraId="2161099C"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E-waste means the discarded electronic devices which are of no use, Electronic waste, or e-waste, refers to all items of electrical and electronic equipment (EEE) and its parts that have been discarded by its owner as waste without the intent of re-use. E-waste is also referred to as WEEE (Waste Electrical and Electronic Equipment), electronic waste or e-scrap in different regions and under different circumstances in the world. It includes a wide range of products – almost any household or business item with circuitry or electrical components with power or battery supply.</w:t>
      </w:r>
    </w:p>
    <w:p w14:paraId="22BA782C" w14:textId="77777777" w:rsidR="002212CA" w:rsidRPr="00A34F64" w:rsidRDefault="002212CA" w:rsidP="00A34F64">
      <w:pPr>
        <w:rPr>
          <w:rFonts w:ascii="Times New Roman" w:hAnsi="Times New Roman" w:cs="Times New Roman"/>
        </w:rPr>
      </w:pPr>
      <w:r w:rsidRPr="00A34F64">
        <w:rPr>
          <w:rFonts w:ascii="Times New Roman" w:hAnsi="Times New Roman" w:cs="Times New Roman"/>
          <w:bCs/>
        </w:rPr>
        <w:t>Waste Electrical and Electronic Equipment (WEEE) is defined under the Basel Convention as electrical or electronic equipment that is waste, including all components, sub-assemblies and consumables that are part of the equipment at the time the equipment becomes waste. E-waste is one of the fastest growing waste streams in the world.</w:t>
      </w:r>
    </w:p>
    <w:p w14:paraId="66A0E2EF"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The UN defines e-waste as any discarded products with a battery or plug, and features toxic and hazardous substances such as mercury, that can pose severe risk to human and environmental health. According to the UN, in 2021 each person on the planet will produce on average 7.6 kg of e-waste, meaning that a massive 57.4 million tons will be generated worldwide. Only 17.4% of this electronic waste, containing a mixture of harmful substances and precious materials, will be recorded as being properly collected, treated and recycled. Many initiatives are undertaken to tackle this growing concern, but none of them can be fully effective without the active role and correct education of </w:t>
      </w:r>
      <w:r w:rsidRPr="00A34F64">
        <w:rPr>
          <w:rFonts w:ascii="Times New Roman" w:hAnsi="Times New Roman" w:cs="Times New Roman"/>
        </w:rPr>
        <w:lastRenderedPageBreak/>
        <w:t>consumers. The International Telecommunication Union (ITU) also indicates that e-waste is one of the largest and most complex waste streams in the world. According to the </w:t>
      </w:r>
      <w:hyperlink r:id="rId8" w:tgtFrame="_blank" w:history="1">
        <w:r w:rsidRPr="00A34F64">
          <w:rPr>
            <w:rStyle w:val="Hyperlink"/>
            <w:rFonts w:ascii="Times New Roman" w:hAnsi="Times New Roman" w:cs="Times New Roman"/>
          </w:rPr>
          <w:t>Global E-waste Monitor 2020</w:t>
        </w:r>
      </w:hyperlink>
      <w:r w:rsidRPr="00A34F64">
        <w:rPr>
          <w:rFonts w:ascii="Times New Roman" w:hAnsi="Times New Roman" w:cs="Times New Roman"/>
          <w:vertAlign w:val="superscript"/>
        </w:rPr>
        <w:footnoteReference w:id="1"/>
      </w:r>
      <w:r w:rsidRPr="00A34F64">
        <w:rPr>
          <w:rFonts w:ascii="Times New Roman" w:hAnsi="Times New Roman" w:cs="Times New Roman"/>
        </w:rPr>
        <w:t>, the world generated 53.6 Mt of e-waste in 2019, only 9.3 Mt (17%) of which was recorded as being collected and recycled. E-waste contains valuable materials, as well as hazardous toxins, which make the efficient material recovery and safe recycling of e-waste extremely important for economic value as well as environmental and human health. The discrepancy in the amount of e-waste produced and the amount of e-waste that is properly recycled reflects an urgent need for all stakeholders including the youth to address this issue.</w:t>
      </w:r>
    </w:p>
    <w:p w14:paraId="452ED872" w14:textId="6A4AE556" w:rsidR="002212CA" w:rsidRPr="00A34F64" w:rsidRDefault="00A34F64" w:rsidP="00A34F64">
      <w:pPr>
        <w:rPr>
          <w:rFonts w:ascii="Times New Roman" w:hAnsi="Times New Roman" w:cs="Times New Roman"/>
          <w:b/>
          <w:bCs/>
          <w:sz w:val="28"/>
          <w:szCs w:val="28"/>
          <w:u w:val="single"/>
        </w:rPr>
      </w:pPr>
      <w:bookmarkStart w:id="2" w:name="_Toc119422531"/>
      <w:r w:rsidRPr="00A34F64">
        <w:rPr>
          <w:rFonts w:ascii="Times New Roman" w:hAnsi="Times New Roman" w:cs="Times New Roman"/>
          <w:b/>
          <w:bCs/>
          <w:sz w:val="28"/>
          <w:szCs w:val="28"/>
          <w:u w:val="single"/>
        </w:rPr>
        <w:t>Category Of E-Waste</w:t>
      </w:r>
      <w:bookmarkEnd w:id="2"/>
    </w:p>
    <w:p w14:paraId="31325D4A"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E-waste can be categorized as hazardous or non-hazardous waste under the Basel Convention. </w:t>
      </w:r>
    </w:p>
    <w:p w14:paraId="7431AB7C"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HAZARDOUS WASTE: When in e-waste there is presence of toxic materials such as mercury, lead or brominated flame retardants e-waste is classified as hazardous waste according to the Basel Convention. E-waste may also contain precious metals such as gold, copper and nickel and rare materials of strategic value such </w:t>
      </w:r>
      <w:proofErr w:type="spellStart"/>
      <w:r w:rsidRPr="00A34F64">
        <w:rPr>
          <w:rFonts w:ascii="Times New Roman" w:hAnsi="Times New Roman" w:cs="Times New Roman"/>
        </w:rPr>
        <w:t>asindium</w:t>
      </w:r>
      <w:proofErr w:type="spellEnd"/>
      <w:r w:rsidRPr="00A34F64">
        <w:rPr>
          <w:rFonts w:ascii="Times New Roman" w:hAnsi="Times New Roman" w:cs="Times New Roman"/>
        </w:rPr>
        <w:t xml:space="preserve"> and palladium</w:t>
      </w:r>
      <w:r w:rsidRPr="00A34F64">
        <w:rPr>
          <w:rFonts w:ascii="Times New Roman" w:hAnsi="Times New Roman" w:cs="Times New Roman"/>
          <w:vertAlign w:val="superscript"/>
        </w:rPr>
        <w:footnoteReference w:id="2"/>
      </w:r>
      <w:r w:rsidRPr="00A34F64">
        <w:rPr>
          <w:rFonts w:ascii="Times New Roman" w:hAnsi="Times New Roman" w:cs="Times New Roman"/>
        </w:rPr>
        <w:t>. These precious and heavy metals could be recovered, recycled and used as valuable source of secondary raw materials. Hazardous e-wastes are listed under a new code in Annex VIII: A1181</w:t>
      </w:r>
      <w:r w:rsidRPr="00A34F64">
        <w:rPr>
          <w:rFonts w:ascii="Times New Roman" w:hAnsi="Times New Roman" w:cs="Times New Roman"/>
          <w:vertAlign w:val="superscript"/>
        </w:rPr>
        <w:footnoteReference w:id="3"/>
      </w:r>
      <w:r w:rsidRPr="00A34F64">
        <w:rPr>
          <w:rFonts w:ascii="Times New Roman" w:hAnsi="Times New Roman" w:cs="Times New Roman"/>
        </w:rPr>
        <w:t xml:space="preserve">. </w:t>
      </w:r>
    </w:p>
    <w:p w14:paraId="308C9874"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NON-HAZARDOUS WASTE: When e-waste does not have any contamination of hazardous substance and can directly be recycled, this waste does not affect the living creatures to larger extent than the hazardous waste affects. Non-hazardous e-wastes are listed in Annex II with the code Y49 (Y46 Wastes collected from households)</w:t>
      </w:r>
      <w:r w:rsidRPr="00A34F64">
        <w:rPr>
          <w:rFonts w:ascii="Times New Roman" w:hAnsi="Times New Roman" w:cs="Times New Roman"/>
          <w:vertAlign w:val="superscript"/>
        </w:rPr>
        <w:footnoteReference w:id="4"/>
      </w:r>
      <w:r w:rsidRPr="00A34F64">
        <w:rPr>
          <w:rFonts w:ascii="Times New Roman" w:hAnsi="Times New Roman" w:cs="Times New Roman"/>
        </w:rPr>
        <w:t>.</w:t>
      </w:r>
    </w:p>
    <w:p w14:paraId="1CC15CE7" w14:textId="65D0894C" w:rsidR="002212CA" w:rsidRPr="00A34F64" w:rsidRDefault="00A34F64" w:rsidP="00A34F64">
      <w:pPr>
        <w:rPr>
          <w:rFonts w:ascii="Times New Roman" w:hAnsi="Times New Roman" w:cs="Times New Roman"/>
          <w:b/>
          <w:bCs/>
          <w:sz w:val="28"/>
          <w:szCs w:val="28"/>
          <w:u w:val="single"/>
        </w:rPr>
      </w:pPr>
      <w:bookmarkStart w:id="3" w:name="_Toc119422532"/>
      <w:r w:rsidRPr="00A34F64">
        <w:rPr>
          <w:rFonts w:ascii="Times New Roman" w:hAnsi="Times New Roman" w:cs="Times New Roman"/>
          <w:b/>
          <w:bCs/>
          <w:sz w:val="28"/>
          <w:szCs w:val="28"/>
          <w:u w:val="single"/>
        </w:rPr>
        <w:t>International Conventions</w:t>
      </w:r>
      <w:bookmarkEnd w:id="3"/>
    </w:p>
    <w:p w14:paraId="4115DDB0" w14:textId="77777777" w:rsidR="002212CA" w:rsidRPr="00A34F64" w:rsidRDefault="002212CA" w:rsidP="00A34F64">
      <w:pPr>
        <w:rPr>
          <w:rFonts w:ascii="Times New Roman" w:hAnsi="Times New Roman" w:cs="Times New Roman"/>
          <w:b/>
          <w:bCs/>
          <w:color w:val="000000" w:themeColor="text1"/>
          <w:u w:val="single"/>
        </w:rPr>
      </w:pPr>
      <w:r w:rsidRPr="00A34F64">
        <w:rPr>
          <w:rStyle w:val="Heading2Char"/>
          <w:rFonts w:ascii="Times New Roman" w:hAnsi="Times New Roman" w:cs="Times New Roman"/>
          <w:b/>
          <w:bCs/>
          <w:color w:val="000000" w:themeColor="text1"/>
          <w:sz w:val="22"/>
          <w:szCs w:val="22"/>
        </w:rPr>
        <w:t>BASEL CONVENTION ON THE CONTROL OF TRANSBOUNDARY MOVEMENTS OF HAZARDOUS WASTES AND THEIR DISPOSAL</w:t>
      </w:r>
      <w:r w:rsidRPr="00A34F64">
        <w:rPr>
          <w:rFonts w:ascii="Times New Roman" w:hAnsi="Times New Roman" w:cs="Times New Roman"/>
          <w:b/>
          <w:bCs/>
          <w:color w:val="000000" w:themeColor="text1"/>
        </w:rPr>
        <w:t>(</w:t>
      </w:r>
      <w:r w:rsidRPr="00A34F64">
        <w:rPr>
          <w:rFonts w:ascii="Times New Roman" w:hAnsi="Times New Roman" w:cs="Times New Roman"/>
          <w:b/>
          <w:bCs/>
          <w:color w:val="000000" w:themeColor="text1"/>
          <w:shd w:val="clear" w:color="auto" w:fill="FFFFFF"/>
        </w:rPr>
        <w:t>5 MAY 1992</w:t>
      </w:r>
      <w:r w:rsidRPr="00A34F64">
        <w:rPr>
          <w:rFonts w:ascii="Times New Roman" w:hAnsi="Times New Roman" w:cs="Times New Roman"/>
          <w:b/>
          <w:bCs/>
          <w:color w:val="000000" w:themeColor="text1"/>
        </w:rPr>
        <w:t>)</w:t>
      </w:r>
    </w:p>
    <w:p w14:paraId="7EE6859F"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The Basel Convention is an international agreement aimed at reducing the transport of hazardous wastes between countries and specifically preventing the transport of hazardous wastes from developed countries to developing countries. We handle the transportation of radioactive waste. The Convention also minimizes the rate and toxicity of waste generated, ensures environmentally sound disposal close to the source, and ensures environmentally sound disposal of hazardous and other wastes generated by LDCs. It is also intended to assist in administration. E-waste is classified into hazardous waste and non-hazardous waste.</w:t>
      </w:r>
    </w:p>
    <w:p w14:paraId="6CA1190C" w14:textId="77777777" w:rsidR="002212CA" w:rsidRPr="00A34F64" w:rsidRDefault="002212CA" w:rsidP="00A34F64">
      <w:pPr>
        <w:rPr>
          <w:rFonts w:ascii="Times New Roman" w:hAnsi="Times New Roman" w:cs="Times New Roman"/>
          <w:bCs/>
          <w:shd w:val="clear" w:color="auto" w:fill="FFFFFF"/>
        </w:rPr>
      </w:pPr>
      <w:r w:rsidRPr="00A34F64">
        <w:rPr>
          <w:rFonts w:ascii="Times New Roman" w:hAnsi="Times New Roman" w:cs="Times New Roman"/>
          <w:bCs/>
          <w:shd w:val="clear" w:color="auto" w:fill="FFFFFF"/>
        </w:rPr>
        <w:t>Cross-border</w:t>
      </w:r>
      <w:r w:rsidRPr="00A34F64">
        <w:rPr>
          <w:rFonts w:ascii="Times New Roman" w:hAnsi="Times New Roman" w:cs="Times New Roman"/>
          <w:shd w:val="clear" w:color="auto" w:fill="FFFFFF"/>
        </w:rPr>
        <w:t> movements of hazardous </w:t>
      </w:r>
      <w:r w:rsidRPr="00A34F64">
        <w:rPr>
          <w:rFonts w:ascii="Times New Roman" w:hAnsi="Times New Roman" w:cs="Times New Roman"/>
          <w:bCs/>
          <w:shd w:val="clear" w:color="auto" w:fill="FFFFFF"/>
        </w:rPr>
        <w:t>waste</w:t>
      </w:r>
      <w:r w:rsidRPr="00A34F64">
        <w:rPr>
          <w:rFonts w:ascii="Times New Roman" w:hAnsi="Times New Roman" w:cs="Times New Roman"/>
          <w:shd w:val="clear" w:color="auto" w:fill="FFFFFF"/>
        </w:rPr>
        <w:t> and other wastes, including </w:t>
      </w:r>
      <w:r w:rsidRPr="00A34F64">
        <w:rPr>
          <w:rFonts w:ascii="Times New Roman" w:hAnsi="Times New Roman" w:cs="Times New Roman"/>
          <w:bCs/>
          <w:shd w:val="clear" w:color="auto" w:fill="FFFFFF"/>
        </w:rPr>
        <w:t>e-waste, end</w:t>
      </w:r>
      <w:r w:rsidRPr="00A34F64">
        <w:rPr>
          <w:rFonts w:ascii="Times New Roman" w:hAnsi="Times New Roman" w:cs="Times New Roman"/>
          <w:shd w:val="clear" w:color="auto" w:fill="FFFFFF"/>
        </w:rPr>
        <w:t> up in </w:t>
      </w:r>
      <w:r w:rsidRPr="00A34F64">
        <w:rPr>
          <w:rFonts w:ascii="Times New Roman" w:hAnsi="Times New Roman" w:cs="Times New Roman"/>
          <w:bCs/>
          <w:shd w:val="clear" w:color="auto" w:fill="FFFFFF"/>
        </w:rPr>
        <w:t>landfills and</w:t>
      </w:r>
      <w:r w:rsidRPr="00A34F64">
        <w:rPr>
          <w:rFonts w:ascii="Times New Roman" w:hAnsi="Times New Roman" w:cs="Times New Roman"/>
          <w:shd w:val="clear" w:color="auto" w:fill="FFFFFF"/>
        </w:rPr>
        <w:t> are </w:t>
      </w:r>
      <w:r w:rsidRPr="00A34F64">
        <w:rPr>
          <w:rFonts w:ascii="Times New Roman" w:hAnsi="Times New Roman" w:cs="Times New Roman"/>
          <w:bCs/>
          <w:shd w:val="clear" w:color="auto" w:fill="FFFFFF"/>
        </w:rPr>
        <w:t>considered</w:t>
      </w:r>
      <w:r w:rsidRPr="00A34F64">
        <w:rPr>
          <w:rFonts w:ascii="Times New Roman" w:hAnsi="Times New Roman" w:cs="Times New Roman"/>
          <w:shd w:val="clear" w:color="auto" w:fill="FFFFFF"/>
        </w:rPr>
        <w:t> illegal </w:t>
      </w:r>
      <w:r w:rsidRPr="00A34F64">
        <w:rPr>
          <w:rFonts w:ascii="Times New Roman" w:hAnsi="Times New Roman" w:cs="Times New Roman"/>
          <w:bCs/>
          <w:shd w:val="clear" w:color="auto" w:fill="FFFFFF"/>
        </w:rPr>
        <w:t>movements within the meaning of Article 9 of</w:t>
      </w:r>
      <w:r w:rsidRPr="00A34F64">
        <w:rPr>
          <w:rFonts w:ascii="Times New Roman" w:hAnsi="Times New Roman" w:cs="Times New Roman"/>
          <w:shd w:val="clear" w:color="auto" w:fill="FFFFFF"/>
        </w:rPr>
        <w:t> the Basel </w:t>
      </w:r>
      <w:r w:rsidRPr="00A34F64">
        <w:rPr>
          <w:rFonts w:ascii="Times New Roman" w:hAnsi="Times New Roman" w:cs="Times New Roman"/>
          <w:bCs/>
          <w:shd w:val="clear" w:color="auto" w:fill="FFFFFF"/>
        </w:rPr>
        <w:t>Convention.</w:t>
      </w:r>
    </w:p>
    <w:p w14:paraId="7B4ADDF6"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 xml:space="preserve">The Partnership for Action on Computing Equipment (PACE) was established at the 9th session of the Basel Convention Conference of the Parties. PACE is a multi-stakeholder partnership for </w:t>
      </w:r>
      <w:r w:rsidRPr="00A34F64">
        <w:rPr>
          <w:rFonts w:ascii="Times New Roman" w:hAnsi="Times New Roman" w:cs="Times New Roman"/>
          <w:bCs/>
        </w:rPr>
        <w:lastRenderedPageBreak/>
        <w:t>governments, industry leaders, non-governmental organizations and academia committed to the environmentally sound management, refurbishment, recycling and disposal of used and end-of-life computing equipment.</w:t>
      </w:r>
    </w:p>
    <w:p w14:paraId="02322945"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The Mobile Phone Partnership Initiative (MPPI) was launched in 2002 to ensure the environmentally responsible use of used mobile phones.</w:t>
      </w:r>
    </w:p>
    <w:p w14:paraId="5965FC21" w14:textId="0960A225" w:rsidR="002212CA" w:rsidRPr="00A34F64" w:rsidRDefault="00A34F64" w:rsidP="00A34F64">
      <w:pPr>
        <w:rPr>
          <w:rStyle w:val="Heading2Char"/>
          <w:rFonts w:ascii="Times New Roman" w:eastAsia="Calibri" w:hAnsi="Times New Roman" w:cs="Times New Roman"/>
          <w:b/>
          <w:bCs/>
          <w:color w:val="000000" w:themeColor="text1"/>
          <w:sz w:val="28"/>
          <w:szCs w:val="28"/>
        </w:rPr>
      </w:pPr>
      <w:r w:rsidRPr="00A34F64">
        <w:rPr>
          <w:rStyle w:val="Heading2Char"/>
          <w:rFonts w:ascii="Times New Roman" w:eastAsia="Calibri" w:hAnsi="Times New Roman" w:cs="Times New Roman"/>
          <w:b/>
          <w:bCs/>
          <w:color w:val="000000" w:themeColor="text1"/>
          <w:sz w:val="28"/>
          <w:szCs w:val="28"/>
        </w:rPr>
        <w:t>Letter Of Intent</w:t>
      </w:r>
    </w:p>
    <w:p w14:paraId="38866372" w14:textId="77777777" w:rsidR="002212CA" w:rsidRPr="00A34F64" w:rsidRDefault="002212CA" w:rsidP="00A34F64">
      <w:pPr>
        <w:rPr>
          <w:rFonts w:ascii="Times New Roman" w:hAnsi="Times New Roman" w:cs="Times New Roman"/>
        </w:rPr>
      </w:pPr>
      <w:r w:rsidRPr="00A34F64">
        <w:rPr>
          <w:rFonts w:ascii="Times New Roman" w:hAnsi="Times New Roman" w:cs="Times New Roman"/>
          <w:bCs/>
        </w:rPr>
        <w:t>In March 2018, seven UN system entities signed a non-binding Letter of Intent. This was the basis for establishing the United Nations Coalition on E-Waste and for better coordinating global e-waste efforts. Her three main goals for the E-Waste Coalition are advocacy, exchange of knowledge and best practices, and development of a common intervention model for the implementation of her E-waste guidelines at the state level</w:t>
      </w:r>
      <w:r w:rsidRPr="00A34F64">
        <w:rPr>
          <w:rStyle w:val="FootnoteReference"/>
          <w:rFonts w:ascii="Times New Roman" w:hAnsi="Times New Roman" w:cs="Times New Roman"/>
          <w:bCs/>
        </w:rPr>
        <w:footnoteReference w:id="5"/>
      </w:r>
      <w:r w:rsidRPr="00A34F64">
        <w:rPr>
          <w:rFonts w:ascii="Times New Roman" w:hAnsi="Times New Roman" w:cs="Times New Roman"/>
          <w:bCs/>
        </w:rPr>
        <w:t>.</w:t>
      </w:r>
    </w:p>
    <w:p w14:paraId="16A1D4A6" w14:textId="35BFA1A3" w:rsidR="002212CA" w:rsidRPr="00A34F64" w:rsidRDefault="00A34F64" w:rsidP="00A34F64">
      <w:pPr>
        <w:rPr>
          <w:rStyle w:val="Heading2Char"/>
          <w:rFonts w:ascii="Times New Roman" w:eastAsia="Calibri" w:hAnsi="Times New Roman" w:cs="Times New Roman"/>
          <w:b/>
          <w:bCs/>
          <w:color w:val="000000" w:themeColor="text1"/>
          <w:sz w:val="28"/>
          <w:szCs w:val="28"/>
        </w:rPr>
      </w:pPr>
      <w:r w:rsidRPr="00A34F64">
        <w:rPr>
          <w:rStyle w:val="Heading2Char"/>
          <w:rFonts w:ascii="Times New Roman" w:eastAsia="Calibri" w:hAnsi="Times New Roman" w:cs="Times New Roman"/>
          <w:b/>
          <w:bCs/>
          <w:color w:val="000000" w:themeColor="text1"/>
          <w:sz w:val="28"/>
          <w:szCs w:val="28"/>
        </w:rPr>
        <w:t>International Environmental Technology Centre</w:t>
      </w:r>
    </w:p>
    <w:p w14:paraId="59679BAD" w14:textId="77777777" w:rsidR="002212CA" w:rsidRPr="00A34F64" w:rsidRDefault="002212CA" w:rsidP="00A34F64">
      <w:pPr>
        <w:rPr>
          <w:rFonts w:ascii="Times New Roman" w:hAnsi="Times New Roman" w:cs="Times New Roman"/>
        </w:rPr>
      </w:pPr>
      <w:r w:rsidRPr="00A34F64">
        <w:rPr>
          <w:rFonts w:ascii="Times New Roman" w:hAnsi="Times New Roman" w:cs="Times New Roman"/>
          <w:bCs/>
        </w:rPr>
        <w:t>IETC also implements in-country demonstration projects using innovative waste prevention and waste management methods and technologies to reduce the impact of climate change, increase resilience, create jobs and improve human well-being. IETC has undertaken various efforts to assist national and local governments and stakeholders to develop strategies and policies toward the sound management of wastes including waste electrical and electronic equipment (E-waste). </w:t>
      </w:r>
    </w:p>
    <w:p w14:paraId="76CC1E9A"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UNEP (UNITED NATIONS ENVIRONMENT POLICY) - E-Waste vol. 2: e-waste management manual</w:t>
      </w:r>
    </w:p>
    <w:p w14:paraId="0FBEE339"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This manual aims to build the capacity of practitioners and policy makers for preparing and developing WEEE/E-waste management systems. It summarizes current practices in developed and developing countries on WEEE/E-waste management, the technologies for E-waste management (collection, transportation, treatment and disposal) and the important pre-requisites for effective and sustainable WEEE/E-waste management</w:t>
      </w:r>
      <w:r w:rsidRPr="00A34F64">
        <w:rPr>
          <w:rStyle w:val="FootnoteReference"/>
          <w:rFonts w:ascii="Times New Roman" w:hAnsi="Times New Roman" w:cs="Times New Roman"/>
          <w:bCs/>
        </w:rPr>
        <w:footnoteReference w:id="6"/>
      </w:r>
      <w:r w:rsidRPr="00A34F64">
        <w:rPr>
          <w:rFonts w:ascii="Times New Roman" w:hAnsi="Times New Roman" w:cs="Times New Roman"/>
          <w:bCs/>
        </w:rPr>
        <w:t>.</w:t>
      </w:r>
    </w:p>
    <w:p w14:paraId="291FBD20" w14:textId="77777777" w:rsidR="002212CA" w:rsidRPr="00A34F64" w:rsidRDefault="002212CA" w:rsidP="00A34F64">
      <w:pPr>
        <w:rPr>
          <w:rFonts w:ascii="Times New Roman" w:hAnsi="Times New Roman" w:cs="Times New Roman"/>
        </w:rPr>
      </w:pPr>
      <w:r w:rsidRPr="00A34F64">
        <w:rPr>
          <w:rFonts w:ascii="Times New Roman" w:hAnsi="Times New Roman" w:cs="Times New Roman"/>
          <w:bCs/>
        </w:rPr>
        <w:t>Every</w:t>
      </w:r>
      <w:r w:rsidRPr="00A34F64">
        <w:rPr>
          <w:rFonts w:ascii="Times New Roman" w:hAnsi="Times New Roman" w:cs="Times New Roman"/>
        </w:rPr>
        <w:t> year, </w:t>
      </w:r>
      <w:r w:rsidRPr="00A34F64">
        <w:rPr>
          <w:rFonts w:ascii="Times New Roman" w:hAnsi="Times New Roman" w:cs="Times New Roman"/>
          <w:bCs/>
        </w:rPr>
        <w:t>October 14th is</w:t>
      </w:r>
      <w:r w:rsidRPr="00A34F64">
        <w:rPr>
          <w:rFonts w:ascii="Times New Roman" w:hAnsi="Times New Roman" w:cs="Times New Roman"/>
        </w:rPr>
        <w:t> International E-Waste </w:t>
      </w:r>
      <w:r w:rsidRPr="00A34F64">
        <w:rPr>
          <w:rFonts w:ascii="Times New Roman" w:hAnsi="Times New Roman" w:cs="Times New Roman"/>
          <w:bCs/>
        </w:rPr>
        <w:t>Day,</w:t>
      </w:r>
      <w:r w:rsidRPr="00A34F64">
        <w:rPr>
          <w:rFonts w:ascii="Times New Roman" w:hAnsi="Times New Roman" w:cs="Times New Roman"/>
        </w:rPr>
        <w:t> an opportunity to </w:t>
      </w:r>
      <w:r w:rsidRPr="00A34F64">
        <w:rPr>
          <w:rFonts w:ascii="Times New Roman" w:hAnsi="Times New Roman" w:cs="Times New Roman"/>
          <w:bCs/>
        </w:rPr>
        <w:t>think about</w:t>
      </w:r>
      <w:r w:rsidRPr="00A34F64">
        <w:rPr>
          <w:rFonts w:ascii="Times New Roman" w:hAnsi="Times New Roman" w:cs="Times New Roman"/>
        </w:rPr>
        <w:t> the </w:t>
      </w:r>
      <w:r w:rsidRPr="00A34F64">
        <w:rPr>
          <w:rFonts w:ascii="Times New Roman" w:hAnsi="Times New Roman" w:cs="Times New Roman"/>
          <w:bCs/>
        </w:rPr>
        <w:t>impact</w:t>
      </w:r>
      <w:r w:rsidRPr="00A34F64">
        <w:rPr>
          <w:rFonts w:ascii="Times New Roman" w:hAnsi="Times New Roman" w:cs="Times New Roman"/>
        </w:rPr>
        <w:t> of e-waste and the actions </w:t>
      </w:r>
      <w:r w:rsidRPr="00A34F64">
        <w:rPr>
          <w:rFonts w:ascii="Times New Roman" w:hAnsi="Times New Roman" w:cs="Times New Roman"/>
          <w:bCs/>
        </w:rPr>
        <w:t>needed</w:t>
      </w:r>
      <w:r w:rsidRPr="00A34F64">
        <w:rPr>
          <w:rFonts w:ascii="Times New Roman" w:hAnsi="Times New Roman" w:cs="Times New Roman"/>
        </w:rPr>
        <w:t> to </w:t>
      </w:r>
      <w:r w:rsidRPr="00A34F64">
        <w:rPr>
          <w:rFonts w:ascii="Times New Roman" w:hAnsi="Times New Roman" w:cs="Times New Roman"/>
          <w:bCs/>
        </w:rPr>
        <w:t>improve the</w:t>
      </w:r>
      <w:r w:rsidRPr="00A34F64">
        <w:rPr>
          <w:rFonts w:ascii="Times New Roman" w:hAnsi="Times New Roman" w:cs="Times New Roman"/>
        </w:rPr>
        <w:t> circularity </w:t>
      </w:r>
      <w:r w:rsidRPr="00A34F64">
        <w:rPr>
          <w:rFonts w:ascii="Times New Roman" w:hAnsi="Times New Roman" w:cs="Times New Roman"/>
          <w:bCs/>
        </w:rPr>
        <w:t>of electronic products.</w:t>
      </w:r>
      <w:r w:rsidRPr="00A34F64">
        <w:rPr>
          <w:rFonts w:ascii="Times New Roman" w:hAnsi="Times New Roman" w:cs="Times New Roman"/>
        </w:rPr>
        <w:t> International E-Waste Day was </w:t>
      </w:r>
      <w:r w:rsidRPr="00A34F64">
        <w:rPr>
          <w:rFonts w:ascii="Times New Roman" w:hAnsi="Times New Roman" w:cs="Times New Roman"/>
          <w:bCs/>
        </w:rPr>
        <w:t>launched</w:t>
      </w:r>
      <w:r w:rsidRPr="00A34F64">
        <w:rPr>
          <w:rFonts w:ascii="Times New Roman" w:hAnsi="Times New Roman" w:cs="Times New Roman"/>
        </w:rPr>
        <w:t> in 2018 by the WEEE Forum.</w:t>
      </w:r>
    </w:p>
    <w:p w14:paraId="41A7500A"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I</w:t>
      </w:r>
      <w:r w:rsidRPr="00A34F64">
        <w:rPr>
          <w:rFonts w:ascii="Times New Roman" w:hAnsi="Times New Roman" w:cs="Times New Roman"/>
          <w:b/>
          <w:bCs/>
        </w:rPr>
        <w:t>NTERNATIONAL ELECTROTECHNICAL COMMISSION (IEC)</w:t>
      </w:r>
    </w:p>
    <w:p w14:paraId="4AB65A30"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Founded in 1906, the </w:t>
      </w:r>
      <w:r w:rsidRPr="00A34F64">
        <w:rPr>
          <w:rFonts w:ascii="Times New Roman" w:hAnsi="Times New Roman" w:cs="Times New Roman"/>
        </w:rPr>
        <w:t>international electrochemical commission (IEC)</w:t>
      </w:r>
      <w:r w:rsidRPr="00A34F64">
        <w:rPr>
          <w:rFonts w:ascii="Times New Roman" w:hAnsi="Times New Roman" w:cs="Times New Roman"/>
          <w:bCs/>
        </w:rPr>
        <w:t> is the world’s leading organization for the preparation and publication of International Standards for all electrical, electronic and related technologies, known collectively as “electro technology.”</w:t>
      </w:r>
    </w:p>
    <w:p w14:paraId="50AEB303" w14:textId="77777777" w:rsidR="002212CA" w:rsidRPr="00A34F64" w:rsidRDefault="002212CA" w:rsidP="00A34F64">
      <w:pPr>
        <w:rPr>
          <w:rFonts w:ascii="Times New Roman" w:hAnsi="Times New Roman" w:cs="Times New Roman"/>
          <w:b/>
          <w:bCs/>
        </w:rPr>
      </w:pPr>
      <w:r w:rsidRPr="00A34F64">
        <w:rPr>
          <w:rFonts w:ascii="Times New Roman" w:hAnsi="Times New Roman" w:cs="Times New Roman"/>
          <w:b/>
          <w:bCs/>
        </w:rPr>
        <w:t>INTERNATIONAL TELECOMMUNICATION UNION (ITU)</w:t>
      </w:r>
    </w:p>
    <w:p w14:paraId="5916502E"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 xml:space="preserve">ITU’s Development Bureau (ITU-D) has been given a mandate to “assist developing countries in undertaking proper assessment of the size of e-waste and in initiating pilot projects to achieve </w:t>
      </w:r>
      <w:r w:rsidRPr="00A34F64">
        <w:rPr>
          <w:rFonts w:ascii="Times New Roman" w:hAnsi="Times New Roman" w:cs="Times New Roman"/>
          <w:bCs/>
        </w:rPr>
        <w:lastRenderedPageBreak/>
        <w:t>environmentally sound management of e-waste through e-waste collection, dismantling, refurbishing and recycling.” </w:t>
      </w:r>
    </w:p>
    <w:p w14:paraId="7F247A34" w14:textId="49C43DCC" w:rsidR="002212CA" w:rsidRPr="00A34F64" w:rsidRDefault="002212CA" w:rsidP="00A34F64">
      <w:pPr>
        <w:rPr>
          <w:rFonts w:ascii="Times New Roman" w:hAnsi="Times New Roman" w:cs="Times New Roman"/>
          <w:b/>
          <w:bCs/>
        </w:rPr>
      </w:pPr>
      <w:r w:rsidRPr="00A34F64">
        <w:rPr>
          <w:rFonts w:ascii="Times New Roman" w:hAnsi="Times New Roman" w:cs="Times New Roman"/>
          <w:b/>
          <w:bCs/>
        </w:rPr>
        <w:t>INTERNATIONAL TRADE CENTRE (ITC)</w:t>
      </w:r>
    </w:p>
    <w:p w14:paraId="0B733602" w14:textId="13A8B213" w:rsidR="002212CA" w:rsidRPr="00A34F64" w:rsidRDefault="002212CA" w:rsidP="00A34F64">
      <w:pPr>
        <w:rPr>
          <w:rFonts w:ascii="Times New Roman" w:hAnsi="Times New Roman" w:cs="Times New Roman"/>
          <w:bCs/>
        </w:rPr>
      </w:pPr>
      <w:r w:rsidRPr="00A34F64">
        <w:rPr>
          <w:rFonts w:ascii="Times New Roman" w:hAnsi="Times New Roman" w:cs="Times New Roman"/>
        </w:rPr>
        <w:t>The transition to a digital world </w:t>
      </w:r>
      <w:r w:rsidRPr="00A34F64">
        <w:rPr>
          <w:rFonts w:ascii="Times New Roman" w:hAnsi="Times New Roman" w:cs="Times New Roman"/>
          <w:bCs/>
        </w:rPr>
        <w:t>offers</w:t>
      </w:r>
      <w:r w:rsidRPr="00A34F64">
        <w:rPr>
          <w:rFonts w:ascii="Times New Roman" w:hAnsi="Times New Roman" w:cs="Times New Roman"/>
        </w:rPr>
        <w:t> unprecedented opportunities for innovation, entrepreneurship and growth, and </w:t>
      </w:r>
      <w:r w:rsidRPr="00A34F64">
        <w:rPr>
          <w:rFonts w:ascii="Times New Roman" w:hAnsi="Times New Roman" w:cs="Times New Roman"/>
          <w:bCs/>
        </w:rPr>
        <w:t>shows</w:t>
      </w:r>
      <w:r w:rsidRPr="00A34F64">
        <w:rPr>
          <w:rFonts w:ascii="Times New Roman" w:hAnsi="Times New Roman" w:cs="Times New Roman"/>
        </w:rPr>
        <w:t> how the global consumption of electrical and electronic </w:t>
      </w:r>
      <w:r w:rsidRPr="00A34F64">
        <w:rPr>
          <w:rFonts w:ascii="Times New Roman" w:hAnsi="Times New Roman" w:cs="Times New Roman"/>
          <w:bCs/>
        </w:rPr>
        <w:t>devices generates large</w:t>
      </w:r>
      <w:r w:rsidRPr="00A34F64">
        <w:rPr>
          <w:rFonts w:ascii="Times New Roman" w:hAnsi="Times New Roman" w:cs="Times New Roman"/>
        </w:rPr>
        <w:t> amounts of e-waste increase</w:t>
      </w:r>
      <w:r w:rsidRPr="00A34F64">
        <w:rPr>
          <w:rFonts w:ascii="Times New Roman" w:hAnsi="Times New Roman" w:cs="Times New Roman"/>
          <w:bCs/>
        </w:rPr>
        <w:t>. The generated e-waste is creating massive landfills all over</w:t>
      </w:r>
      <w:r w:rsidRPr="00A34F64">
        <w:rPr>
          <w:rFonts w:ascii="Times New Roman" w:hAnsi="Times New Roman" w:cs="Times New Roman"/>
        </w:rPr>
        <w:t> the </w:t>
      </w:r>
      <w:r w:rsidRPr="00A34F64">
        <w:rPr>
          <w:rFonts w:ascii="Times New Roman" w:hAnsi="Times New Roman" w:cs="Times New Roman"/>
          <w:bCs/>
        </w:rPr>
        <w:t>world.</w:t>
      </w:r>
      <w:bookmarkStart w:id="4" w:name="_Toc119422537"/>
    </w:p>
    <w:p w14:paraId="5DEB9F53" w14:textId="79692DB0" w:rsidR="002212CA" w:rsidRPr="00A34F64" w:rsidRDefault="00A34F64" w:rsidP="00A34F64">
      <w:pPr>
        <w:rPr>
          <w:rFonts w:ascii="Times New Roman" w:hAnsi="Times New Roman" w:cs="Times New Roman"/>
          <w:b/>
          <w:bCs/>
          <w:sz w:val="28"/>
          <w:szCs w:val="28"/>
          <w:u w:val="single"/>
        </w:rPr>
      </w:pPr>
      <w:r w:rsidRPr="00A34F64">
        <w:rPr>
          <w:rFonts w:ascii="Times New Roman" w:hAnsi="Times New Roman" w:cs="Times New Roman"/>
          <w:b/>
          <w:bCs/>
          <w:sz w:val="28"/>
          <w:szCs w:val="28"/>
          <w:u w:val="single"/>
        </w:rPr>
        <w:t>National Policies And Laws</w:t>
      </w:r>
      <w:bookmarkEnd w:id="4"/>
    </w:p>
    <w:p w14:paraId="334C20A0"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SCHEDULE 1, 2, AND 3 OF “THE HAZARDOUS WASTES (MANAGEMENT AND HANDLING) RULES, 2003</w:t>
      </w:r>
    </w:p>
    <w:p w14:paraId="0A8C5C11"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E-waste is defined as “Waste Electrical and Electronic Equipment including all components, sub-assemblies and their fractions except batteries falling under these rules”. </w:t>
      </w:r>
    </w:p>
    <w:p w14:paraId="45B4A5A8"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Each manufacturer of a computer, music system, mobile phone, or any other electronic gadget will be “personally” responsible for the final safe disposal of the product when it becomes a piece of e-waste. </w:t>
      </w:r>
    </w:p>
    <w:p w14:paraId="3E4401B0" w14:textId="5DA1297F" w:rsidR="002212CA" w:rsidRPr="00A34F64" w:rsidRDefault="00A34F64" w:rsidP="00A34F64">
      <w:pPr>
        <w:rPr>
          <w:rStyle w:val="Heading2Char"/>
          <w:rFonts w:ascii="Times New Roman" w:eastAsia="Calibri" w:hAnsi="Times New Roman" w:cs="Times New Roman"/>
          <w:b/>
          <w:bCs/>
          <w:color w:val="000000" w:themeColor="text1"/>
          <w:sz w:val="28"/>
          <w:szCs w:val="28"/>
        </w:rPr>
      </w:pPr>
      <w:r w:rsidRPr="00A34F64">
        <w:rPr>
          <w:rStyle w:val="Heading2Char"/>
          <w:rFonts w:ascii="Times New Roman" w:eastAsia="Calibri" w:hAnsi="Times New Roman" w:cs="Times New Roman"/>
          <w:b/>
          <w:bCs/>
          <w:color w:val="000000" w:themeColor="text1"/>
          <w:sz w:val="28"/>
          <w:szCs w:val="28"/>
        </w:rPr>
        <w:t>Guidelines For Environmentally Sound Management Of E-Waste, 2008</w:t>
      </w:r>
    </w:p>
    <w:p w14:paraId="520186BE"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This guideline was a Government of India initiative and was approved by Ministry of Environment and Forest and Central Pollution Control Board. It classified the E-waste according to its various components and compositions and mainly emphasizes on the management and treatment practices of E-waste. The guideline incorporated concepts such as “Extended Producer Responsibility”</w:t>
      </w:r>
    </w:p>
    <w:p w14:paraId="1F9AFDA5" w14:textId="485706D8" w:rsidR="002212CA" w:rsidRPr="00A34F64" w:rsidRDefault="00A34F64" w:rsidP="00A34F64">
      <w:pPr>
        <w:rPr>
          <w:rStyle w:val="Heading2Char"/>
          <w:rFonts w:ascii="Times New Roman" w:eastAsia="Calibri" w:hAnsi="Times New Roman" w:cs="Times New Roman"/>
          <w:b/>
          <w:bCs/>
          <w:color w:val="000000" w:themeColor="text1"/>
          <w:sz w:val="28"/>
          <w:szCs w:val="28"/>
        </w:rPr>
      </w:pPr>
      <w:r w:rsidRPr="00A34F64">
        <w:rPr>
          <w:rStyle w:val="Heading2Char"/>
          <w:rFonts w:ascii="Times New Roman" w:eastAsia="Calibri" w:hAnsi="Times New Roman" w:cs="Times New Roman"/>
          <w:b/>
          <w:bCs/>
          <w:color w:val="000000" w:themeColor="text1"/>
          <w:sz w:val="28"/>
          <w:szCs w:val="28"/>
        </w:rPr>
        <w:t>The E-Waste (Management And Handling) Rules, 2011</w:t>
      </w:r>
    </w:p>
    <w:p w14:paraId="18015585"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The only attempt in India meant solely for addressing the issues related to E-waste. According to this regulation, Electrical and electronic equipment means equipment which is dependent on electric currents or electro-magnetic fields to be fully functional and ‘e-waste’ means waste electrical and electronic equipment, whole or in part or rejects from their manufacturing and repair process, which are intended to be discarded.</w:t>
      </w:r>
    </w:p>
    <w:p w14:paraId="063A9A19"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These rules are meant to be applied to every producer, consumer or bulk consumer involved in manufacturing, sale purchase and processing of electrical and electronic equipment, collection </w:t>
      </w:r>
      <w:proofErr w:type="spellStart"/>
      <w:r w:rsidRPr="00A34F64">
        <w:rPr>
          <w:rFonts w:ascii="Times New Roman" w:hAnsi="Times New Roman" w:cs="Times New Roman"/>
        </w:rPr>
        <w:t>centers</w:t>
      </w:r>
      <w:proofErr w:type="spellEnd"/>
      <w:r w:rsidRPr="00A34F64">
        <w:rPr>
          <w:rFonts w:ascii="Times New Roman" w:hAnsi="Times New Roman" w:cs="Times New Roman"/>
        </w:rPr>
        <w:t xml:space="preserve">, dismantlers and recyclers of e-waste. Responsibilities of producers, collection </w:t>
      </w:r>
      <w:proofErr w:type="spellStart"/>
      <w:r w:rsidRPr="00A34F64">
        <w:rPr>
          <w:rFonts w:ascii="Times New Roman" w:hAnsi="Times New Roman" w:cs="Times New Roman"/>
        </w:rPr>
        <w:t>centers</w:t>
      </w:r>
      <w:proofErr w:type="spellEnd"/>
      <w:r w:rsidRPr="00A34F64">
        <w:rPr>
          <w:rFonts w:ascii="Times New Roman" w:hAnsi="Times New Roman" w:cs="Times New Roman"/>
        </w:rPr>
        <w:t>, consumers, dismantlers, recyclers etc. are defined and incorporated in these rules.</w:t>
      </w:r>
    </w:p>
    <w:p w14:paraId="11366F33" w14:textId="4C0F7761" w:rsidR="002212CA" w:rsidRPr="00A34F64" w:rsidRDefault="00A34F64" w:rsidP="00A34F64">
      <w:pPr>
        <w:rPr>
          <w:rFonts w:ascii="Times New Roman" w:hAnsi="Times New Roman" w:cs="Times New Roman"/>
          <w:b/>
          <w:bCs/>
          <w:color w:val="000000" w:themeColor="text1"/>
          <w:sz w:val="24"/>
          <w:szCs w:val="24"/>
        </w:rPr>
      </w:pPr>
      <w:r w:rsidRPr="00A34F64">
        <w:rPr>
          <w:rStyle w:val="Heading2Char"/>
          <w:rFonts w:ascii="Times New Roman" w:eastAsia="Calibri" w:hAnsi="Times New Roman" w:cs="Times New Roman"/>
          <w:b/>
          <w:bCs/>
          <w:color w:val="000000" w:themeColor="text1"/>
          <w:sz w:val="28"/>
          <w:szCs w:val="28"/>
        </w:rPr>
        <w:t>E-Waste (Management) Rules, 2016</w:t>
      </w:r>
      <w:r w:rsidRPr="00A34F64">
        <w:rPr>
          <w:rFonts w:ascii="Times New Roman" w:hAnsi="Times New Roman" w:cs="Times New Roman"/>
          <w:b/>
          <w:bCs/>
          <w:color w:val="000000" w:themeColor="text1"/>
          <w:sz w:val="24"/>
          <w:szCs w:val="24"/>
        </w:rPr>
        <w:t> </w:t>
      </w:r>
    </w:p>
    <w:p w14:paraId="7054C141"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E-Waste (Management) Rules, 2016 were enacted in supersession of the 2011 Rules, A manufacturer, </w:t>
      </w:r>
      <w:proofErr w:type="spellStart"/>
      <w:r w:rsidRPr="00A34F64">
        <w:rPr>
          <w:rFonts w:ascii="Times New Roman" w:hAnsi="Times New Roman" w:cs="Times New Roman"/>
        </w:rPr>
        <w:t>dealer;refurbishes</w:t>
      </w:r>
      <w:proofErr w:type="spellEnd"/>
      <w:r w:rsidRPr="00A34F64">
        <w:rPr>
          <w:rFonts w:ascii="Times New Roman" w:hAnsi="Times New Roman" w:cs="Times New Roman"/>
        </w:rPr>
        <w:t>’ and Producer Responsibility Organization (PRO) were also brought under the ambit of these Rules. PRO is a professional organization authorized or financed collectively or individually by producers, which can take the responsibility for collection and channelization of e-waste generated from their products to ensure environmentally sound management.</w:t>
      </w:r>
    </w:p>
    <w:p w14:paraId="7E86D09F"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lastRenderedPageBreak/>
        <w:t>A system of Extended Producer Responsibility (EPR), compelling makers of electronic goods to ensure a proportion of the goods they sold every year was recycled. They are expected to maintain records annually demonstrating this.</w:t>
      </w:r>
    </w:p>
    <w:p w14:paraId="14FE6744" w14:textId="1FCCB3E1" w:rsidR="002212CA" w:rsidRPr="00A34F64" w:rsidRDefault="00A34F64" w:rsidP="00A34F64">
      <w:pPr>
        <w:rPr>
          <w:rStyle w:val="Heading2Char"/>
          <w:rFonts w:ascii="Times New Roman" w:eastAsia="Calibri" w:hAnsi="Times New Roman" w:cs="Times New Roman"/>
          <w:b/>
          <w:bCs/>
          <w:color w:val="000000" w:themeColor="text1"/>
          <w:sz w:val="28"/>
          <w:szCs w:val="28"/>
        </w:rPr>
      </w:pPr>
      <w:r w:rsidRPr="00A34F64">
        <w:rPr>
          <w:rStyle w:val="Heading2Char"/>
          <w:rFonts w:ascii="Times New Roman" w:eastAsia="Calibri" w:hAnsi="Times New Roman" w:cs="Times New Roman"/>
          <w:b/>
          <w:bCs/>
          <w:color w:val="000000" w:themeColor="text1"/>
          <w:sz w:val="28"/>
          <w:szCs w:val="28"/>
        </w:rPr>
        <w:t>5. Amendment To The E-Waste Management Rules, 2018</w:t>
      </w:r>
    </w:p>
    <w:p w14:paraId="7ECC46C9"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These amendments have been made with the objective of channelizing the e-waste generated in the country towards authorized dismantlers and recyclers in order to further formalize the e-waste recycling sector. As per the revised targets of e-waste collection, 10% of the quantity of waste generated shall be collected during 2017-2018. Further, there shall be a 10% increase every year until the year 2023. After 2023, the E-Waste collection target has been fixed at 70% of the quantity of waste generation</w:t>
      </w:r>
      <w:r w:rsidRPr="00A34F64">
        <w:rPr>
          <w:rStyle w:val="FootnoteReference"/>
          <w:rFonts w:ascii="Times New Roman" w:hAnsi="Times New Roman" w:cs="Times New Roman"/>
        </w:rPr>
        <w:footnoteReference w:id="7"/>
      </w:r>
      <w:r w:rsidRPr="00A34F64">
        <w:rPr>
          <w:rFonts w:ascii="Times New Roman" w:hAnsi="Times New Roman" w:cs="Times New Roman"/>
        </w:rPr>
        <w:t>.</w:t>
      </w:r>
    </w:p>
    <w:p w14:paraId="7DC477DD" w14:textId="071D5257" w:rsidR="002212CA" w:rsidRPr="00A34F64" w:rsidRDefault="002212CA" w:rsidP="00A34F64">
      <w:pPr>
        <w:rPr>
          <w:rStyle w:val="Heading2Char"/>
          <w:rFonts w:ascii="Times New Roman" w:eastAsia="Calibri" w:hAnsi="Times New Roman" w:cs="Times New Roman"/>
        </w:rPr>
      </w:pPr>
      <w:r w:rsidRPr="00A34F64">
        <w:rPr>
          <w:rStyle w:val="Heading2Char"/>
          <w:rFonts w:ascii="Times New Roman" w:eastAsia="Calibri" w:hAnsi="Times New Roman" w:cs="Times New Roman"/>
        </w:rPr>
        <w:t xml:space="preserve">6. </w:t>
      </w:r>
      <w:r w:rsidR="00A34F64" w:rsidRPr="00A34F64">
        <w:rPr>
          <w:rStyle w:val="Heading2Char"/>
          <w:rFonts w:ascii="Times New Roman" w:eastAsia="Calibri" w:hAnsi="Times New Roman" w:cs="Times New Roman"/>
          <w:b/>
          <w:bCs/>
          <w:color w:val="000000" w:themeColor="text1"/>
          <w:sz w:val="28"/>
          <w:szCs w:val="28"/>
        </w:rPr>
        <w:t>E-Waste (Management) Rules, 2022</w:t>
      </w:r>
    </w:p>
    <w:p w14:paraId="75375A62" w14:textId="77777777" w:rsidR="002212CA" w:rsidRPr="00A34F64" w:rsidRDefault="002212CA" w:rsidP="00A34F64">
      <w:pPr>
        <w:rPr>
          <w:rFonts w:ascii="Times New Roman" w:hAnsi="Times New Roman" w:cs="Times New Roman"/>
        </w:rPr>
      </w:pPr>
      <w:r w:rsidRPr="00A34F64">
        <w:rPr>
          <w:rFonts w:ascii="Times New Roman" w:hAnsi="Times New Roman" w:cs="Times New Roman"/>
          <w:bCs/>
        </w:rPr>
        <w:t>Main Provisions:</w:t>
      </w:r>
    </w:p>
    <w:p w14:paraId="6793609A"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Restricted the use of hazardous substances (such as lead, mercury, and cadmium) in manufacturing electrical and electronic equipment that have an adverse impact on human health and the environment.</w:t>
      </w:r>
    </w:p>
    <w:p w14:paraId="1BEDEFA8"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Increased the range of electronic goods covered e.g., laptops, mobile, cameras etc.</w:t>
      </w:r>
    </w:p>
    <w:p w14:paraId="120FAF3D"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Producers of electronic goods have to ensure at least 60% of their electronic waste is collected and recycled by 2023 with targets to increase them to 70% and 80% in 2024 and 2025, respectively, Companies will report these on an online portal.</w:t>
      </w:r>
    </w:p>
    <w:p w14:paraId="7EC27B44" w14:textId="77777777" w:rsidR="002212CA" w:rsidRPr="00A34F64" w:rsidRDefault="002212CA" w:rsidP="00A34F64">
      <w:pPr>
        <w:rPr>
          <w:rFonts w:ascii="Times New Roman" w:hAnsi="Times New Roman" w:cs="Times New Roman"/>
        </w:rPr>
      </w:pPr>
      <w:r w:rsidRPr="00A34F64">
        <w:rPr>
          <w:rFonts w:ascii="Times New Roman" w:hAnsi="Times New Roman" w:cs="Times New Roman"/>
          <w:bCs/>
        </w:rPr>
        <w:t xml:space="preserve">Environmental compensation </w:t>
      </w:r>
      <w:r w:rsidRPr="00A34F64">
        <w:rPr>
          <w:rFonts w:ascii="Times New Roman" w:hAnsi="Times New Roman" w:cs="Times New Roman"/>
        </w:rPr>
        <w:t xml:space="preserve">to be provided by the companies that don’t meet their target. </w:t>
      </w:r>
    </w:p>
    <w:p w14:paraId="05FFE42E" w14:textId="77777777" w:rsidR="002212CA" w:rsidRPr="00A34F64" w:rsidRDefault="002212CA" w:rsidP="00A34F64">
      <w:pPr>
        <w:rPr>
          <w:rFonts w:ascii="Times New Roman" w:hAnsi="Times New Roman" w:cs="Times New Roman"/>
        </w:rPr>
      </w:pPr>
      <w:r w:rsidRPr="00A34F64">
        <w:rPr>
          <w:rFonts w:ascii="Times New Roman" w:hAnsi="Times New Roman" w:cs="Times New Roman"/>
          <w:bCs/>
        </w:rPr>
        <w:t>The State Governments</w:t>
      </w:r>
      <w:r w:rsidRPr="00A34F64">
        <w:rPr>
          <w:rFonts w:ascii="Times New Roman" w:hAnsi="Times New Roman" w:cs="Times New Roman"/>
        </w:rPr>
        <w:t xml:space="preserve"> will provide industrial space for e-waste dismantling and recycling facilities, also ensuring industrial skill development and establishing measures for protecting the health and safety of workers engaged in the dismantling and recycling facilities for e-waste.</w:t>
      </w:r>
    </w:p>
    <w:p w14:paraId="17CF35CD" w14:textId="75B26EC6" w:rsidR="002212CA" w:rsidRPr="00A34F64" w:rsidRDefault="002212CA" w:rsidP="00A34F64">
      <w:pPr>
        <w:rPr>
          <w:rFonts w:ascii="Times New Roman" w:hAnsi="Times New Roman" w:cs="Times New Roman"/>
        </w:rPr>
      </w:pPr>
      <w:r w:rsidRPr="00A34F64">
        <w:rPr>
          <w:rFonts w:ascii="Times New Roman" w:hAnsi="Times New Roman" w:cs="Times New Roman"/>
          <w:bCs/>
        </w:rPr>
        <w:t>Role of Central Pollution Control Board</w:t>
      </w:r>
      <w:r w:rsidRPr="00A34F64">
        <w:rPr>
          <w:rFonts w:ascii="Times New Roman" w:hAnsi="Times New Roman" w:cs="Times New Roman"/>
        </w:rPr>
        <w:t xml:space="preserve"> shall conduct random sampling of electrical and electronic equipment placed on the market to monitor and verify the compliance of reduction of hazardous substances provisions.</w:t>
      </w:r>
    </w:p>
    <w:p w14:paraId="034FB6B1" w14:textId="30EFAC51" w:rsidR="002212CA" w:rsidRPr="00A34F64" w:rsidRDefault="00A34F64" w:rsidP="00A34F64">
      <w:pPr>
        <w:rPr>
          <w:rFonts w:ascii="Times New Roman" w:hAnsi="Times New Roman" w:cs="Times New Roman"/>
          <w:b/>
          <w:bCs/>
          <w:u w:val="single"/>
        </w:rPr>
      </w:pPr>
      <w:r w:rsidRPr="00A34F64">
        <w:rPr>
          <w:rFonts w:ascii="Times New Roman" w:hAnsi="Times New Roman" w:cs="Times New Roman"/>
          <w:b/>
          <w:bCs/>
          <w:sz w:val="28"/>
          <w:szCs w:val="28"/>
          <w:u w:val="single"/>
        </w:rPr>
        <w:t>Right To Repair Framework, 2022</w:t>
      </w:r>
    </w:p>
    <w:p w14:paraId="24206724"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To emphasize the</w:t>
      </w:r>
      <w:r w:rsidRPr="00A34F64">
        <w:rPr>
          <w:rFonts w:ascii="Times New Roman" w:hAnsi="Times New Roman" w:cs="Times New Roman"/>
        </w:rPr>
        <w:t> </w:t>
      </w:r>
      <w:proofErr w:type="spellStart"/>
      <w:r w:rsidRPr="00A34F64">
        <w:rPr>
          <w:rFonts w:ascii="Times New Roman" w:hAnsi="Times New Roman" w:cs="Times New Roman"/>
        </w:rPr>
        <w:t>LiFE</w:t>
      </w:r>
      <w:proofErr w:type="spellEnd"/>
      <w:r w:rsidRPr="00A34F64">
        <w:rPr>
          <w:rFonts w:ascii="Times New Roman" w:hAnsi="Times New Roman" w:cs="Times New Roman"/>
        </w:rPr>
        <w:t xml:space="preserve"> (Lifestyle for the Environment) movement through sustainable consumption, the Consumer Affairs </w:t>
      </w:r>
      <w:r w:rsidRPr="00A34F64">
        <w:rPr>
          <w:rFonts w:ascii="Times New Roman" w:hAnsi="Times New Roman" w:cs="Times New Roman"/>
          <w:bCs/>
        </w:rPr>
        <w:t>Office</w:t>
      </w:r>
      <w:r w:rsidRPr="00A34F64">
        <w:rPr>
          <w:rFonts w:ascii="Times New Roman" w:hAnsi="Times New Roman" w:cs="Times New Roman"/>
        </w:rPr>
        <w:t> has taken </w:t>
      </w:r>
      <w:r w:rsidRPr="00A34F64">
        <w:rPr>
          <w:rFonts w:ascii="Times New Roman" w:hAnsi="Times New Roman" w:cs="Times New Roman"/>
          <w:bCs/>
        </w:rPr>
        <w:t>an important step towards developing</w:t>
      </w:r>
      <w:r w:rsidRPr="00A34F64">
        <w:rPr>
          <w:rFonts w:ascii="Times New Roman" w:hAnsi="Times New Roman" w:cs="Times New Roman"/>
        </w:rPr>
        <w:t> a </w:t>
      </w:r>
      <w:r w:rsidRPr="00A34F64">
        <w:rPr>
          <w:rFonts w:ascii="Times New Roman" w:hAnsi="Times New Roman" w:cs="Times New Roman"/>
          <w:bCs/>
        </w:rPr>
        <w:t>holistic</w:t>
      </w:r>
      <w:r w:rsidRPr="00A34F64">
        <w:rPr>
          <w:rFonts w:ascii="Times New Roman" w:hAnsi="Times New Roman" w:cs="Times New Roman"/>
        </w:rPr>
        <w:t> framework for the </w:t>
      </w:r>
      <w:r w:rsidRPr="00A34F64">
        <w:rPr>
          <w:rFonts w:ascii="Times New Roman" w:hAnsi="Times New Roman" w:cs="Times New Roman"/>
          <w:bCs/>
        </w:rPr>
        <w:t>right</w:t>
      </w:r>
      <w:r w:rsidRPr="00A34F64">
        <w:rPr>
          <w:rFonts w:ascii="Times New Roman" w:hAnsi="Times New Roman" w:cs="Times New Roman"/>
        </w:rPr>
        <w:t> to </w:t>
      </w:r>
      <w:r w:rsidRPr="00A34F64">
        <w:rPr>
          <w:rFonts w:ascii="Times New Roman" w:hAnsi="Times New Roman" w:cs="Times New Roman"/>
          <w:bCs/>
        </w:rPr>
        <w:t>repair</w:t>
      </w:r>
      <w:r w:rsidRPr="00A34F64">
        <w:rPr>
          <w:rStyle w:val="FootnoteReference"/>
          <w:rFonts w:ascii="Times New Roman" w:hAnsi="Times New Roman" w:cs="Times New Roman"/>
          <w:bCs/>
        </w:rPr>
        <w:footnoteReference w:id="8"/>
      </w:r>
      <w:r w:rsidRPr="00A34F64">
        <w:rPr>
          <w:rFonts w:ascii="Times New Roman" w:hAnsi="Times New Roman" w:cs="Times New Roman"/>
          <w:bCs/>
        </w:rPr>
        <w:t>.</w:t>
      </w:r>
    </w:p>
    <w:p w14:paraId="0A218475"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rPr>
        <w:t>The </w:t>
      </w:r>
      <w:r w:rsidRPr="00A34F64">
        <w:rPr>
          <w:rFonts w:ascii="Times New Roman" w:hAnsi="Times New Roman" w:cs="Times New Roman"/>
          <w:bCs/>
        </w:rPr>
        <w:t>purpose</w:t>
      </w:r>
      <w:r w:rsidRPr="00A34F64">
        <w:rPr>
          <w:rFonts w:ascii="Times New Roman" w:hAnsi="Times New Roman" w:cs="Times New Roman"/>
        </w:rPr>
        <w:t> of developing a </w:t>
      </w:r>
      <w:r w:rsidRPr="00A34F64">
        <w:rPr>
          <w:rFonts w:ascii="Times New Roman" w:hAnsi="Times New Roman" w:cs="Times New Roman"/>
          <w:bCs/>
        </w:rPr>
        <w:t>repair rights</w:t>
      </w:r>
      <w:r w:rsidRPr="00A34F64">
        <w:rPr>
          <w:rFonts w:ascii="Times New Roman" w:hAnsi="Times New Roman" w:cs="Times New Roman"/>
        </w:rPr>
        <w:t> framework in India is to empower </w:t>
      </w:r>
      <w:r w:rsidRPr="00A34F64">
        <w:rPr>
          <w:rFonts w:ascii="Times New Roman" w:hAnsi="Times New Roman" w:cs="Times New Roman"/>
          <w:bCs/>
        </w:rPr>
        <w:t>local market</w:t>
      </w:r>
      <w:r w:rsidRPr="00A34F64">
        <w:rPr>
          <w:rFonts w:ascii="Times New Roman" w:hAnsi="Times New Roman" w:cs="Times New Roman"/>
        </w:rPr>
        <w:t> consumers and product </w:t>
      </w:r>
      <w:r w:rsidRPr="00A34F64">
        <w:rPr>
          <w:rFonts w:ascii="Times New Roman" w:hAnsi="Times New Roman" w:cs="Times New Roman"/>
          <w:bCs/>
        </w:rPr>
        <w:t>purchasers, harmonizing transactions</w:t>
      </w:r>
      <w:r w:rsidRPr="00A34F64">
        <w:rPr>
          <w:rFonts w:ascii="Times New Roman" w:hAnsi="Times New Roman" w:cs="Times New Roman"/>
        </w:rPr>
        <w:t> between original equipment manufacturers and </w:t>
      </w:r>
      <w:r w:rsidRPr="00A34F64">
        <w:rPr>
          <w:rFonts w:ascii="Times New Roman" w:hAnsi="Times New Roman" w:cs="Times New Roman"/>
          <w:bCs/>
        </w:rPr>
        <w:t>third party purchasers and sellers. Emphasize on developing sustainable consumption of products and reduction in e-waste.</w:t>
      </w:r>
    </w:p>
    <w:p w14:paraId="42E345B6"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lastRenderedPageBreak/>
        <w:t>For this purpose, the department has set up a committee. Among the related issues highlighted at the conference is that companies avoid issuing manuals to help users make repairs easily. Manufacturers have their own control over spare parts (as to what type of design they use for screws etc.).</w:t>
      </w:r>
    </w:p>
    <w:p w14:paraId="23F61C5A" w14:textId="77777777" w:rsidR="002212CA" w:rsidRPr="00A34F64" w:rsidRDefault="002212CA" w:rsidP="00A34F64">
      <w:pPr>
        <w:rPr>
          <w:rFonts w:ascii="Times New Roman" w:hAnsi="Times New Roman" w:cs="Times New Roman"/>
          <w:bCs/>
        </w:rPr>
      </w:pPr>
      <w:r w:rsidRPr="00A34F64">
        <w:rPr>
          <w:rFonts w:ascii="Times New Roman" w:hAnsi="Times New Roman" w:cs="Times New Roman"/>
          <w:bCs/>
        </w:rPr>
        <w:t>A monopoly</w:t>
      </w:r>
      <w:r w:rsidRPr="00A34F64">
        <w:rPr>
          <w:rFonts w:ascii="Times New Roman" w:hAnsi="Times New Roman" w:cs="Times New Roman"/>
        </w:rPr>
        <w:t> on </w:t>
      </w:r>
      <w:r w:rsidRPr="00A34F64">
        <w:rPr>
          <w:rFonts w:ascii="Times New Roman" w:hAnsi="Times New Roman" w:cs="Times New Roman"/>
          <w:bCs/>
        </w:rPr>
        <w:t>the</w:t>
      </w:r>
      <w:r w:rsidRPr="00A34F64">
        <w:rPr>
          <w:rFonts w:ascii="Times New Roman" w:hAnsi="Times New Roman" w:cs="Times New Roman"/>
        </w:rPr>
        <w:t> repair </w:t>
      </w:r>
      <w:r w:rsidRPr="00A34F64">
        <w:rPr>
          <w:rFonts w:ascii="Times New Roman" w:hAnsi="Times New Roman" w:cs="Times New Roman"/>
          <w:bCs/>
        </w:rPr>
        <w:t>process violates your "right of choice".</w:t>
      </w:r>
      <w:r w:rsidRPr="00A34F64">
        <w:rPr>
          <w:rFonts w:ascii="Times New Roman" w:hAnsi="Times New Roman" w:cs="Times New Roman"/>
        </w:rPr>
        <w:t> Digital warranty cards, for </w:t>
      </w:r>
      <w:r w:rsidRPr="00A34F64">
        <w:rPr>
          <w:rFonts w:ascii="Times New Roman" w:hAnsi="Times New Roman" w:cs="Times New Roman"/>
          <w:bCs/>
        </w:rPr>
        <w:t>example,</w:t>
      </w:r>
      <w:r w:rsidRPr="00A34F64">
        <w:rPr>
          <w:rFonts w:ascii="Times New Roman" w:hAnsi="Times New Roman" w:cs="Times New Roman"/>
        </w:rPr>
        <w:t> ensure that </w:t>
      </w:r>
      <w:r w:rsidRPr="00A34F64">
        <w:rPr>
          <w:rFonts w:ascii="Times New Roman" w:hAnsi="Times New Roman" w:cs="Times New Roman"/>
          <w:bCs/>
        </w:rPr>
        <w:t>customers lose their warranty if they receive</w:t>
      </w:r>
      <w:r w:rsidRPr="00A34F64">
        <w:rPr>
          <w:rFonts w:ascii="Times New Roman" w:hAnsi="Times New Roman" w:cs="Times New Roman"/>
        </w:rPr>
        <w:t> a product from </w:t>
      </w:r>
      <w:r w:rsidRPr="00A34F64">
        <w:rPr>
          <w:rFonts w:ascii="Times New Roman" w:hAnsi="Times New Roman" w:cs="Times New Roman"/>
          <w:bCs/>
        </w:rPr>
        <w:t>an "unrecognized" company.</w:t>
      </w:r>
      <w:r w:rsidRPr="00A34F64">
        <w:rPr>
          <w:rFonts w:ascii="Times New Roman" w:hAnsi="Times New Roman" w:cs="Times New Roman"/>
        </w:rPr>
        <w:t> Digital Rights Management (DRM) and </w:t>
      </w:r>
      <w:r w:rsidRPr="00A34F64">
        <w:rPr>
          <w:rFonts w:ascii="Times New Roman" w:hAnsi="Times New Roman" w:cs="Times New Roman"/>
          <w:bCs/>
        </w:rPr>
        <w:t>Technology</w:t>
      </w:r>
      <w:r w:rsidRPr="00A34F64">
        <w:rPr>
          <w:rFonts w:ascii="Times New Roman" w:hAnsi="Times New Roman" w:cs="Times New Roman"/>
        </w:rPr>
        <w:t> Protection </w:t>
      </w:r>
      <w:r w:rsidRPr="00A34F64">
        <w:rPr>
          <w:rFonts w:ascii="Times New Roman" w:hAnsi="Times New Roman" w:cs="Times New Roman"/>
          <w:bCs/>
        </w:rPr>
        <w:t>Means (TPM) Controversy,</w:t>
      </w:r>
      <w:r w:rsidRPr="00A34F64">
        <w:rPr>
          <w:rFonts w:ascii="Times New Roman" w:hAnsi="Times New Roman" w:cs="Times New Roman"/>
        </w:rPr>
        <w:t> DRM is a great relief for copyright </w:t>
      </w:r>
      <w:r w:rsidRPr="00A34F64">
        <w:rPr>
          <w:rFonts w:ascii="Times New Roman" w:hAnsi="Times New Roman" w:cs="Times New Roman"/>
          <w:bCs/>
        </w:rPr>
        <w:t>owners.</w:t>
      </w:r>
      <w:r w:rsidRPr="00A34F64">
        <w:rPr>
          <w:rFonts w:ascii="Times New Roman" w:hAnsi="Times New Roman" w:cs="Times New Roman"/>
        </w:rPr>
        <w:t> Manufacturers </w:t>
      </w:r>
      <w:r w:rsidRPr="00A34F64">
        <w:rPr>
          <w:rFonts w:ascii="Times New Roman" w:hAnsi="Times New Roman" w:cs="Times New Roman"/>
          <w:bCs/>
        </w:rPr>
        <w:t>encourage</w:t>
      </w:r>
      <w:r w:rsidRPr="00A34F64">
        <w:rPr>
          <w:rFonts w:ascii="Times New Roman" w:hAnsi="Times New Roman" w:cs="Times New Roman"/>
        </w:rPr>
        <w:t> a culture of </w:t>
      </w:r>
      <w:r w:rsidRPr="00A34F64">
        <w:rPr>
          <w:rFonts w:ascii="Times New Roman" w:hAnsi="Times New Roman" w:cs="Times New Roman"/>
          <w:bCs/>
        </w:rPr>
        <w:t>"planned obsolescence".</w:t>
      </w:r>
      <w:r w:rsidRPr="00A34F64">
        <w:rPr>
          <w:rFonts w:ascii="Times New Roman" w:hAnsi="Times New Roman" w:cs="Times New Roman"/>
        </w:rPr>
        <w:t> This is a system </w:t>
      </w:r>
      <w:r w:rsidRPr="00A34F64">
        <w:rPr>
          <w:rFonts w:ascii="Times New Roman" w:hAnsi="Times New Roman" w:cs="Times New Roman"/>
          <w:bCs/>
        </w:rPr>
        <w:t>in which each piece</w:t>
      </w:r>
      <w:r w:rsidRPr="00A34F64">
        <w:rPr>
          <w:rFonts w:ascii="Times New Roman" w:hAnsi="Times New Roman" w:cs="Times New Roman"/>
        </w:rPr>
        <w:t> of </w:t>
      </w:r>
      <w:r w:rsidRPr="00A34F64">
        <w:rPr>
          <w:rFonts w:ascii="Times New Roman" w:hAnsi="Times New Roman" w:cs="Times New Roman"/>
          <w:bCs/>
        </w:rPr>
        <w:t>equipment</w:t>
      </w:r>
      <w:r w:rsidRPr="00A34F64">
        <w:rPr>
          <w:rFonts w:ascii="Times New Roman" w:hAnsi="Times New Roman" w:cs="Times New Roman"/>
        </w:rPr>
        <w:t> is </w:t>
      </w:r>
      <w:r w:rsidRPr="00A34F64">
        <w:rPr>
          <w:rFonts w:ascii="Times New Roman" w:hAnsi="Times New Roman" w:cs="Times New Roman"/>
          <w:bCs/>
        </w:rPr>
        <w:t>designed to last for</w:t>
      </w:r>
      <w:r w:rsidRPr="00A34F64">
        <w:rPr>
          <w:rFonts w:ascii="Times New Roman" w:hAnsi="Times New Roman" w:cs="Times New Roman"/>
        </w:rPr>
        <w:t> a </w:t>
      </w:r>
      <w:r w:rsidRPr="00A34F64">
        <w:rPr>
          <w:rFonts w:ascii="Times New Roman" w:hAnsi="Times New Roman" w:cs="Times New Roman"/>
          <w:bCs/>
        </w:rPr>
        <w:t>certain amount of</w:t>
      </w:r>
      <w:r w:rsidRPr="00A34F64">
        <w:rPr>
          <w:rFonts w:ascii="Times New Roman" w:hAnsi="Times New Roman" w:cs="Times New Roman"/>
        </w:rPr>
        <w:t> time and </w:t>
      </w:r>
      <w:r w:rsidRPr="00A34F64">
        <w:rPr>
          <w:rFonts w:ascii="Times New Roman" w:hAnsi="Times New Roman" w:cs="Times New Roman"/>
          <w:bCs/>
        </w:rPr>
        <w:t>must be replaced</w:t>
      </w:r>
      <w:r w:rsidRPr="00A34F64">
        <w:rPr>
          <w:rFonts w:ascii="Times New Roman" w:hAnsi="Times New Roman" w:cs="Times New Roman"/>
        </w:rPr>
        <w:t> after that period </w:t>
      </w:r>
      <w:r w:rsidRPr="00A34F64">
        <w:rPr>
          <w:rFonts w:ascii="Times New Roman" w:hAnsi="Times New Roman" w:cs="Times New Roman"/>
          <w:bCs/>
        </w:rPr>
        <w:t>of time</w:t>
      </w:r>
      <w:r w:rsidRPr="00A34F64">
        <w:rPr>
          <w:rStyle w:val="FootnoteReference"/>
          <w:rFonts w:ascii="Times New Roman" w:hAnsi="Times New Roman" w:cs="Times New Roman"/>
          <w:bCs/>
        </w:rPr>
        <w:footnoteReference w:id="9"/>
      </w:r>
      <w:r w:rsidRPr="00A34F64">
        <w:rPr>
          <w:rFonts w:ascii="Times New Roman" w:hAnsi="Times New Roman" w:cs="Times New Roman"/>
          <w:bCs/>
        </w:rPr>
        <w:t>. If</w:t>
      </w:r>
      <w:r w:rsidRPr="00A34F64">
        <w:rPr>
          <w:rFonts w:ascii="Times New Roman" w:hAnsi="Times New Roman" w:cs="Times New Roman"/>
        </w:rPr>
        <w:t> the </w:t>
      </w:r>
      <w:r w:rsidRPr="00A34F64">
        <w:rPr>
          <w:rFonts w:ascii="Times New Roman" w:hAnsi="Times New Roman" w:cs="Times New Roman"/>
          <w:bCs/>
        </w:rPr>
        <w:t>contract does not give the buyer complete control, the</w:t>
      </w:r>
      <w:r w:rsidRPr="00A34F64">
        <w:rPr>
          <w:rFonts w:ascii="Times New Roman" w:hAnsi="Times New Roman" w:cs="Times New Roman"/>
        </w:rPr>
        <w:t> legal </w:t>
      </w:r>
      <w:r w:rsidRPr="00A34F64">
        <w:rPr>
          <w:rFonts w:ascii="Times New Roman" w:hAnsi="Times New Roman" w:cs="Times New Roman"/>
          <w:bCs/>
        </w:rPr>
        <w:t>rights</w:t>
      </w:r>
      <w:r w:rsidRPr="00A34F64">
        <w:rPr>
          <w:rFonts w:ascii="Times New Roman" w:hAnsi="Times New Roman" w:cs="Times New Roman"/>
        </w:rPr>
        <w:t> of </w:t>
      </w:r>
      <w:r w:rsidRPr="00A34F64">
        <w:rPr>
          <w:rFonts w:ascii="Times New Roman" w:hAnsi="Times New Roman" w:cs="Times New Roman"/>
          <w:bCs/>
        </w:rPr>
        <w:t>the owner</w:t>
      </w:r>
      <w:r w:rsidRPr="00A34F64">
        <w:rPr>
          <w:rFonts w:ascii="Times New Roman" w:hAnsi="Times New Roman" w:cs="Times New Roman"/>
        </w:rPr>
        <w:t> are </w:t>
      </w:r>
      <w:r w:rsidRPr="00A34F64">
        <w:rPr>
          <w:rFonts w:ascii="Times New Roman" w:hAnsi="Times New Roman" w:cs="Times New Roman"/>
          <w:bCs/>
        </w:rPr>
        <w:t xml:space="preserve">violated. </w:t>
      </w:r>
    </w:p>
    <w:p w14:paraId="33AA7C3E" w14:textId="77777777" w:rsidR="002212CA" w:rsidRPr="00A34F64" w:rsidRDefault="002212CA" w:rsidP="00A34F64">
      <w:pPr>
        <w:rPr>
          <w:rFonts w:ascii="Times New Roman" w:hAnsi="Times New Roman" w:cs="Times New Roman"/>
          <w:bCs/>
        </w:rPr>
      </w:pPr>
      <w:proofErr w:type="spellStart"/>
      <w:r w:rsidRPr="00A34F64">
        <w:rPr>
          <w:rFonts w:ascii="Times New Roman" w:hAnsi="Times New Roman" w:cs="Times New Roman"/>
        </w:rPr>
        <w:t>LiFE</w:t>
      </w:r>
      <w:proofErr w:type="spellEnd"/>
      <w:r w:rsidRPr="00A34F64">
        <w:rPr>
          <w:rFonts w:ascii="Times New Roman" w:hAnsi="Times New Roman" w:cs="Times New Roman"/>
        </w:rPr>
        <w:t> </w:t>
      </w:r>
      <w:r w:rsidRPr="00A34F64">
        <w:rPr>
          <w:rFonts w:ascii="Times New Roman" w:hAnsi="Times New Roman" w:cs="Times New Roman"/>
          <w:bCs/>
        </w:rPr>
        <w:t>movements require careful</w:t>
      </w:r>
      <w:r w:rsidRPr="00A34F64">
        <w:rPr>
          <w:rFonts w:ascii="Times New Roman" w:hAnsi="Times New Roman" w:cs="Times New Roman"/>
        </w:rPr>
        <w:t> and </w:t>
      </w:r>
      <w:r w:rsidRPr="00A34F64">
        <w:rPr>
          <w:rFonts w:ascii="Times New Roman" w:hAnsi="Times New Roman" w:cs="Times New Roman"/>
          <w:bCs/>
        </w:rPr>
        <w:t>conscious handling</w:t>
      </w:r>
      <w:r w:rsidRPr="00A34F64">
        <w:rPr>
          <w:rFonts w:ascii="Times New Roman" w:hAnsi="Times New Roman" w:cs="Times New Roman"/>
        </w:rPr>
        <w:t> of </w:t>
      </w:r>
      <w:r w:rsidRPr="00A34F64">
        <w:rPr>
          <w:rFonts w:ascii="Times New Roman" w:hAnsi="Times New Roman" w:cs="Times New Roman"/>
          <w:bCs/>
        </w:rPr>
        <w:t>the</w:t>
      </w:r>
      <w:r w:rsidRPr="00A34F64">
        <w:rPr>
          <w:rFonts w:ascii="Times New Roman" w:hAnsi="Times New Roman" w:cs="Times New Roman"/>
        </w:rPr>
        <w:t> product. The rationale behind </w:t>
      </w:r>
      <w:r w:rsidRPr="00A34F64">
        <w:rPr>
          <w:rFonts w:ascii="Times New Roman" w:hAnsi="Times New Roman" w:cs="Times New Roman"/>
          <w:bCs/>
        </w:rPr>
        <w:t>"right</w:t>
      </w:r>
      <w:r w:rsidRPr="00A34F64">
        <w:rPr>
          <w:rFonts w:ascii="Times New Roman" w:hAnsi="Times New Roman" w:cs="Times New Roman"/>
        </w:rPr>
        <w:t> to </w:t>
      </w:r>
      <w:r w:rsidRPr="00A34F64">
        <w:rPr>
          <w:rFonts w:ascii="Times New Roman" w:hAnsi="Times New Roman" w:cs="Times New Roman"/>
          <w:bCs/>
        </w:rPr>
        <w:t>repair"</w:t>
      </w:r>
      <w:r w:rsidRPr="00A34F64">
        <w:rPr>
          <w:rFonts w:ascii="Times New Roman" w:hAnsi="Times New Roman" w:cs="Times New Roman"/>
        </w:rPr>
        <w:t> is that when </w:t>
      </w:r>
      <w:r w:rsidRPr="00A34F64">
        <w:rPr>
          <w:rFonts w:ascii="Times New Roman" w:hAnsi="Times New Roman" w:cs="Times New Roman"/>
          <w:bCs/>
        </w:rPr>
        <w:t>you</w:t>
      </w:r>
      <w:r w:rsidRPr="00A34F64">
        <w:rPr>
          <w:rFonts w:ascii="Times New Roman" w:hAnsi="Times New Roman" w:cs="Times New Roman"/>
        </w:rPr>
        <w:t> buy a product, </w:t>
      </w:r>
      <w:r w:rsidRPr="00A34F64">
        <w:rPr>
          <w:rFonts w:ascii="Times New Roman" w:hAnsi="Times New Roman" w:cs="Times New Roman"/>
          <w:bCs/>
        </w:rPr>
        <w:t>you</w:t>
      </w:r>
      <w:r w:rsidRPr="00A34F64">
        <w:rPr>
          <w:rFonts w:ascii="Times New Roman" w:hAnsi="Times New Roman" w:cs="Times New Roman"/>
        </w:rPr>
        <w:t> must own it </w:t>
      </w:r>
      <w:r w:rsidRPr="00A34F64">
        <w:rPr>
          <w:rFonts w:ascii="Times New Roman" w:hAnsi="Times New Roman" w:cs="Times New Roman"/>
          <w:bCs/>
        </w:rPr>
        <w:t>entirely. Consumers</w:t>
      </w:r>
      <w:r w:rsidRPr="00A34F64">
        <w:rPr>
          <w:rFonts w:ascii="Times New Roman" w:hAnsi="Times New Roman" w:cs="Times New Roman"/>
        </w:rPr>
        <w:t> should </w:t>
      </w:r>
      <w:r w:rsidRPr="00A34F64">
        <w:rPr>
          <w:rFonts w:ascii="Times New Roman" w:hAnsi="Times New Roman" w:cs="Times New Roman"/>
          <w:bCs/>
        </w:rPr>
        <w:t>therefore</w:t>
      </w:r>
      <w:r w:rsidRPr="00A34F64">
        <w:rPr>
          <w:rFonts w:ascii="Times New Roman" w:hAnsi="Times New Roman" w:cs="Times New Roman"/>
        </w:rPr>
        <w:t> be able to </w:t>
      </w:r>
      <w:r w:rsidRPr="00A34F64">
        <w:rPr>
          <w:rFonts w:ascii="Times New Roman" w:hAnsi="Times New Roman" w:cs="Times New Roman"/>
          <w:bCs/>
        </w:rPr>
        <w:t>easily</w:t>
      </w:r>
      <w:r w:rsidRPr="00A34F64">
        <w:rPr>
          <w:rFonts w:ascii="Times New Roman" w:hAnsi="Times New Roman" w:cs="Times New Roman"/>
        </w:rPr>
        <w:t> repair and modify </w:t>
      </w:r>
      <w:r w:rsidRPr="00A34F64">
        <w:rPr>
          <w:rFonts w:ascii="Times New Roman" w:hAnsi="Times New Roman" w:cs="Times New Roman"/>
          <w:bCs/>
        </w:rPr>
        <w:t>their products</w:t>
      </w:r>
      <w:r w:rsidRPr="00A34F64">
        <w:rPr>
          <w:rFonts w:ascii="Times New Roman" w:hAnsi="Times New Roman" w:cs="Times New Roman"/>
        </w:rPr>
        <w:t> at </w:t>
      </w:r>
      <w:r w:rsidRPr="00A34F64">
        <w:rPr>
          <w:rFonts w:ascii="Times New Roman" w:hAnsi="Times New Roman" w:cs="Times New Roman"/>
          <w:bCs/>
        </w:rPr>
        <w:t>a</w:t>
      </w:r>
      <w:r w:rsidRPr="00A34F64">
        <w:rPr>
          <w:rFonts w:ascii="Times New Roman" w:hAnsi="Times New Roman" w:cs="Times New Roman"/>
        </w:rPr>
        <w:t> reasonable </w:t>
      </w:r>
      <w:r w:rsidRPr="00A34F64">
        <w:rPr>
          <w:rFonts w:ascii="Times New Roman" w:hAnsi="Times New Roman" w:cs="Times New Roman"/>
          <w:bCs/>
        </w:rPr>
        <w:t>cost</w:t>
      </w:r>
      <w:r w:rsidRPr="00A34F64">
        <w:rPr>
          <w:rFonts w:ascii="Times New Roman" w:hAnsi="Times New Roman" w:cs="Times New Roman"/>
        </w:rPr>
        <w:t> without being </w:t>
      </w:r>
      <w:r w:rsidRPr="00A34F64">
        <w:rPr>
          <w:rFonts w:ascii="Times New Roman" w:hAnsi="Times New Roman" w:cs="Times New Roman"/>
          <w:bCs/>
        </w:rPr>
        <w:t>bound by</w:t>
      </w:r>
      <w:r w:rsidRPr="00A34F64">
        <w:rPr>
          <w:rFonts w:ascii="Times New Roman" w:hAnsi="Times New Roman" w:cs="Times New Roman"/>
        </w:rPr>
        <w:t> the whims of </w:t>
      </w:r>
      <w:r w:rsidRPr="00A34F64">
        <w:rPr>
          <w:rFonts w:ascii="Times New Roman" w:hAnsi="Times New Roman" w:cs="Times New Roman"/>
          <w:bCs/>
        </w:rPr>
        <w:t>the manufacturer.</w:t>
      </w:r>
      <w:r w:rsidRPr="00A34F64">
        <w:rPr>
          <w:rFonts w:ascii="Times New Roman" w:hAnsi="Times New Roman" w:cs="Times New Roman"/>
        </w:rPr>
        <w:t> However, over </w:t>
      </w:r>
      <w:r w:rsidRPr="00A34F64">
        <w:rPr>
          <w:rFonts w:ascii="Times New Roman" w:hAnsi="Times New Roman" w:cs="Times New Roman"/>
          <w:bCs/>
        </w:rPr>
        <w:t>time, the right to repair became severely restricted, resulting not only in significant delays in repairs, but sometimes in products being repaired at exorbitant costs, and consumers who purchased the products. It</w:t>
      </w:r>
      <w:r w:rsidRPr="00A34F64">
        <w:rPr>
          <w:rFonts w:ascii="Times New Roman" w:hAnsi="Times New Roman" w:cs="Times New Roman"/>
        </w:rPr>
        <w:t> has been observed that there is </w:t>
      </w:r>
      <w:r w:rsidRPr="00A34F64">
        <w:rPr>
          <w:rFonts w:ascii="Times New Roman" w:hAnsi="Times New Roman" w:cs="Times New Roman"/>
          <w:bCs/>
        </w:rPr>
        <w:t>little</w:t>
      </w:r>
      <w:r w:rsidRPr="00A34F64">
        <w:rPr>
          <w:rFonts w:ascii="Times New Roman" w:hAnsi="Times New Roman" w:cs="Times New Roman"/>
        </w:rPr>
        <w:t xml:space="preserve"> choice </w:t>
      </w:r>
      <w:r w:rsidRPr="00A34F64">
        <w:rPr>
          <w:rFonts w:ascii="Times New Roman" w:hAnsi="Times New Roman" w:cs="Times New Roman"/>
          <w:bCs/>
        </w:rPr>
        <w:t>left. Spare</w:t>
      </w:r>
      <w:r w:rsidRPr="00A34F64">
        <w:rPr>
          <w:rFonts w:ascii="Times New Roman" w:hAnsi="Times New Roman" w:cs="Times New Roman"/>
        </w:rPr>
        <w:t> parts are </w:t>
      </w:r>
      <w:r w:rsidRPr="00A34F64">
        <w:rPr>
          <w:rFonts w:ascii="Times New Roman" w:hAnsi="Times New Roman" w:cs="Times New Roman"/>
          <w:bCs/>
        </w:rPr>
        <w:t>often</w:t>
      </w:r>
      <w:r w:rsidRPr="00A34F64">
        <w:rPr>
          <w:rFonts w:ascii="Times New Roman" w:hAnsi="Times New Roman" w:cs="Times New Roman"/>
        </w:rPr>
        <w:t> not available, </w:t>
      </w:r>
      <w:r w:rsidRPr="00A34F64">
        <w:rPr>
          <w:rFonts w:ascii="Times New Roman" w:hAnsi="Times New Roman" w:cs="Times New Roman"/>
          <w:bCs/>
        </w:rPr>
        <w:t>causing</w:t>
      </w:r>
      <w:r w:rsidRPr="00A34F64">
        <w:rPr>
          <w:rFonts w:ascii="Times New Roman" w:hAnsi="Times New Roman" w:cs="Times New Roman"/>
        </w:rPr>
        <w:t> great </w:t>
      </w:r>
      <w:r w:rsidRPr="00A34F64">
        <w:rPr>
          <w:rFonts w:ascii="Times New Roman" w:hAnsi="Times New Roman" w:cs="Times New Roman"/>
          <w:bCs/>
        </w:rPr>
        <w:t>concern</w:t>
      </w:r>
      <w:r w:rsidRPr="00A34F64">
        <w:rPr>
          <w:rFonts w:ascii="Times New Roman" w:hAnsi="Times New Roman" w:cs="Times New Roman"/>
        </w:rPr>
        <w:t> and </w:t>
      </w:r>
      <w:r w:rsidRPr="00A34F64">
        <w:rPr>
          <w:rFonts w:ascii="Times New Roman" w:hAnsi="Times New Roman" w:cs="Times New Roman"/>
          <w:bCs/>
        </w:rPr>
        <w:t>annoyance to consumers.</w:t>
      </w:r>
    </w:p>
    <w:p w14:paraId="2E6D1E4E" w14:textId="781678BD" w:rsidR="002212CA" w:rsidRPr="007F030B" w:rsidRDefault="007F030B" w:rsidP="00A34F64">
      <w:pPr>
        <w:rPr>
          <w:rFonts w:ascii="Times New Roman" w:hAnsi="Times New Roman" w:cs="Times New Roman"/>
          <w:b/>
          <w:bCs/>
          <w:sz w:val="28"/>
          <w:szCs w:val="28"/>
        </w:rPr>
      </w:pPr>
      <w:r w:rsidRPr="007F030B">
        <w:rPr>
          <w:rFonts w:ascii="Times New Roman" w:hAnsi="Times New Roman" w:cs="Times New Roman"/>
          <w:b/>
          <w:bCs/>
          <w:sz w:val="28"/>
          <w:szCs w:val="28"/>
          <w:u w:val="single"/>
        </w:rPr>
        <w:t>Judiciary’s Vigilance Regarding Waste Management</w:t>
      </w:r>
    </w:p>
    <w:p w14:paraId="2B3070A0"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The Judiciary, as usual has been keeping check on the implementation of the laws and rules made by the legislature, time to time passes order that have values for the society, the needs </w:t>
      </w:r>
      <w:proofErr w:type="gramStart"/>
      <w:r w:rsidRPr="00A34F64">
        <w:rPr>
          <w:rFonts w:ascii="Times New Roman" w:hAnsi="Times New Roman" w:cs="Times New Roman"/>
        </w:rPr>
        <w:t>arises</w:t>
      </w:r>
      <w:proofErr w:type="gramEnd"/>
      <w:r w:rsidRPr="00A34F64">
        <w:rPr>
          <w:rFonts w:ascii="Times New Roman" w:hAnsi="Times New Roman" w:cs="Times New Roman"/>
        </w:rPr>
        <w:t xml:space="preserve"> with changing time and the welfare of the citizens. Judiciary has been strict towards implementation of e waste rules, and has passed the order when the requirement has arrived for the proper implementation of rules and laws.  </w:t>
      </w:r>
    </w:p>
    <w:p w14:paraId="7C5D7F3D"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 In </w:t>
      </w:r>
      <w:proofErr w:type="spellStart"/>
      <w:r w:rsidRPr="00A34F64">
        <w:rPr>
          <w:rFonts w:ascii="Times New Roman" w:hAnsi="Times New Roman" w:cs="Times New Roman"/>
          <w:i/>
        </w:rPr>
        <w:t>Almrita</w:t>
      </w:r>
      <w:proofErr w:type="spellEnd"/>
      <w:r w:rsidRPr="00A34F64">
        <w:rPr>
          <w:rFonts w:ascii="Times New Roman" w:hAnsi="Times New Roman" w:cs="Times New Roman"/>
          <w:i/>
        </w:rPr>
        <w:t xml:space="preserve"> Patel and </w:t>
      </w:r>
      <w:proofErr w:type="spellStart"/>
      <w:r w:rsidRPr="00A34F64">
        <w:rPr>
          <w:rFonts w:ascii="Times New Roman" w:hAnsi="Times New Roman" w:cs="Times New Roman"/>
          <w:i/>
        </w:rPr>
        <w:t>Anr</w:t>
      </w:r>
      <w:proofErr w:type="spellEnd"/>
      <w:r w:rsidRPr="00A34F64">
        <w:rPr>
          <w:rFonts w:ascii="Times New Roman" w:hAnsi="Times New Roman" w:cs="Times New Roman"/>
          <w:i/>
        </w:rPr>
        <w:t xml:space="preserve">. V. Union of India and </w:t>
      </w:r>
      <w:proofErr w:type="spellStart"/>
      <w:r w:rsidRPr="00A34F64">
        <w:rPr>
          <w:rFonts w:ascii="Times New Roman" w:hAnsi="Times New Roman" w:cs="Times New Roman"/>
          <w:i/>
        </w:rPr>
        <w:t>Ors</w:t>
      </w:r>
      <w:proofErr w:type="spellEnd"/>
      <w:r w:rsidRPr="00A34F64">
        <w:rPr>
          <w:rFonts w:ascii="Times New Roman" w:hAnsi="Times New Roman" w:cs="Times New Roman"/>
        </w:rPr>
        <w:t>.</w:t>
      </w:r>
      <w:r w:rsidRPr="00A34F64">
        <w:rPr>
          <w:rFonts w:ascii="Times New Roman" w:hAnsi="Times New Roman" w:cs="Times New Roman"/>
          <w:vertAlign w:val="superscript"/>
        </w:rPr>
        <w:footnoteReference w:id="10"/>
      </w:r>
      <w:r w:rsidRPr="00A34F64">
        <w:rPr>
          <w:rFonts w:ascii="Times New Roman" w:hAnsi="Times New Roman" w:cs="Times New Roman"/>
        </w:rPr>
        <w:t>– Under Article 32 of the Constitution in which the petitioner sought the urgent improvement in the practices followed for the treatment of solid waste or garbage in India. The National Green tribunal issued over 25 directions. The tribunal asked all the states and UTs to strictly follow and implement the </w:t>
      </w:r>
      <w:hyperlink r:id="rId9" w:tgtFrame="_blank" w:history="1">
        <w:r w:rsidRPr="00A34F64">
          <w:rPr>
            <w:rStyle w:val="Hyperlink"/>
            <w:rFonts w:ascii="Times New Roman" w:hAnsi="Times New Roman" w:cs="Times New Roman"/>
            <w:iCs/>
          </w:rPr>
          <w:t>Solid Management Rules, 2016</w:t>
        </w:r>
      </w:hyperlink>
      <w:r w:rsidRPr="00A34F64">
        <w:rPr>
          <w:rFonts w:ascii="Times New Roman" w:hAnsi="Times New Roman" w:cs="Times New Roman"/>
        </w:rPr>
        <w:t>. Problems and challenges in implementation.</w:t>
      </w:r>
    </w:p>
    <w:p w14:paraId="29E7548D"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The National Green tribunal said that in the solid waste management rules, 2016- the solid waste includes E-Waste as well (in definition); the aim of the rule is urban settlement to govern and facilitate responsible and scientific waste disposal practice. And the solid wastes include E- waste in the definition.</w:t>
      </w:r>
    </w:p>
    <w:p w14:paraId="2AA375C6" w14:textId="77777777" w:rsidR="002212CA" w:rsidRPr="00A34F64" w:rsidRDefault="002212CA" w:rsidP="00A34F64">
      <w:pPr>
        <w:rPr>
          <w:rFonts w:ascii="Times New Roman" w:hAnsi="Times New Roman" w:cs="Times New Roman"/>
        </w:rPr>
      </w:pPr>
      <w:r w:rsidRPr="00A34F64">
        <w:rPr>
          <w:rFonts w:ascii="Times New Roman" w:hAnsi="Times New Roman" w:cs="Times New Roman"/>
          <w:i/>
        </w:rPr>
        <w:t>Shailesh Singh V. State of Uttar Pradesh</w:t>
      </w:r>
      <w:r w:rsidRPr="00A34F64">
        <w:rPr>
          <w:rFonts w:ascii="Times New Roman" w:hAnsi="Times New Roman" w:cs="Times New Roman"/>
          <w:vertAlign w:val="superscript"/>
        </w:rPr>
        <w:footnoteReference w:id="11"/>
      </w:r>
      <w:r w:rsidRPr="00A34F64">
        <w:rPr>
          <w:rFonts w:ascii="Times New Roman" w:hAnsi="Times New Roman" w:cs="Times New Roman"/>
        </w:rPr>
        <w:t xml:space="preserve">- The application filed in the court raised the issue of pollution and contamination of water/ groundwater caused by a slaughter house, in Ghazipur, Delhi. The NCT held that the Central pollution control board have the responsibility of implementation on </w:t>
      </w:r>
      <w:r w:rsidRPr="00A34F64">
        <w:rPr>
          <w:rFonts w:ascii="Times New Roman" w:hAnsi="Times New Roman" w:cs="Times New Roman"/>
        </w:rPr>
        <w:lastRenderedPageBreak/>
        <w:t>environment protection act and the solid waste management rule, 2016 and review the implementation as well.</w:t>
      </w:r>
    </w:p>
    <w:p w14:paraId="5BE9EA85" w14:textId="77777777" w:rsidR="002212CA" w:rsidRPr="00A34F64" w:rsidRDefault="002212CA" w:rsidP="00A34F64">
      <w:pPr>
        <w:rPr>
          <w:rFonts w:ascii="Times New Roman" w:hAnsi="Times New Roman" w:cs="Times New Roman"/>
        </w:rPr>
      </w:pPr>
      <w:proofErr w:type="spellStart"/>
      <w:r w:rsidRPr="00A34F64">
        <w:rPr>
          <w:rFonts w:ascii="Times New Roman" w:hAnsi="Times New Roman" w:cs="Times New Roman"/>
          <w:i/>
        </w:rPr>
        <w:t>Mahendra</w:t>
      </w:r>
      <w:proofErr w:type="spellEnd"/>
      <w:r w:rsidRPr="00A34F64">
        <w:rPr>
          <w:rFonts w:ascii="Times New Roman" w:hAnsi="Times New Roman" w:cs="Times New Roman"/>
          <w:i/>
        </w:rPr>
        <w:t xml:space="preserve"> </w:t>
      </w:r>
      <w:proofErr w:type="spellStart"/>
      <w:r w:rsidRPr="00A34F64">
        <w:rPr>
          <w:rFonts w:ascii="Times New Roman" w:hAnsi="Times New Roman" w:cs="Times New Roman"/>
          <w:i/>
        </w:rPr>
        <w:t>pandey</w:t>
      </w:r>
      <w:proofErr w:type="spellEnd"/>
      <w:r w:rsidRPr="00A34F64">
        <w:rPr>
          <w:rFonts w:ascii="Times New Roman" w:hAnsi="Times New Roman" w:cs="Times New Roman"/>
          <w:i/>
        </w:rPr>
        <w:t xml:space="preserve"> v. Union of India</w:t>
      </w:r>
      <w:r w:rsidRPr="00A34F64">
        <w:rPr>
          <w:rFonts w:ascii="Times New Roman" w:hAnsi="Times New Roman" w:cs="Times New Roman"/>
          <w:vertAlign w:val="superscript"/>
        </w:rPr>
        <w:footnoteReference w:id="12"/>
      </w:r>
      <w:r w:rsidRPr="00A34F64">
        <w:rPr>
          <w:rFonts w:ascii="Times New Roman" w:hAnsi="Times New Roman" w:cs="Times New Roman"/>
        </w:rPr>
        <w:t>- regarding disposal of e-waste and black powder along the banks of Ramganga River, Moradabad, and Uttar Pradesh. Illegal and unscientific disposal of e-waste was taking place in violation of the Hazardous and Other Waste (Management and Transboundary Movement) Rules, 2016 according to a report submitted by the CPCB to the NGT. Level of mercury was found to be above screening level at Ramganga River.</w:t>
      </w:r>
    </w:p>
    <w:p w14:paraId="37D6D5FF"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The Tribunal directs that steps for disposal of e-waste and black powder generated be processed in accordance with law and there should be no illegal dismantling of e-waste. All the dismantling and recycling has to done in accordance with law. The CPCB has been asked to ensure that all recyclers of e-waste/hazardous or other waste throughout the country" follow the Hazardous Waste Management Rules 2016.</w:t>
      </w:r>
    </w:p>
    <w:p w14:paraId="47DC5DC5" w14:textId="66ABF9E2" w:rsidR="002212CA" w:rsidRPr="007F030B" w:rsidRDefault="007F030B" w:rsidP="00A34F64">
      <w:pPr>
        <w:rPr>
          <w:rFonts w:ascii="Times New Roman" w:hAnsi="Times New Roman" w:cs="Times New Roman"/>
          <w:b/>
          <w:bCs/>
          <w:sz w:val="28"/>
          <w:szCs w:val="28"/>
          <w:u w:val="single"/>
        </w:rPr>
      </w:pPr>
      <w:bookmarkStart w:id="5" w:name="_Toc119422539"/>
      <w:r w:rsidRPr="007F030B">
        <w:rPr>
          <w:rFonts w:ascii="Times New Roman" w:hAnsi="Times New Roman" w:cs="Times New Roman"/>
          <w:b/>
          <w:bCs/>
          <w:sz w:val="28"/>
          <w:szCs w:val="28"/>
          <w:u w:val="single"/>
        </w:rPr>
        <w:t>Problem In Implementation Of Laws And Policies</w:t>
      </w:r>
      <w:bookmarkEnd w:id="5"/>
    </w:p>
    <w:p w14:paraId="6C062901" w14:textId="77777777" w:rsidR="002212CA" w:rsidRPr="00A34F64" w:rsidRDefault="002212CA" w:rsidP="00A34F64">
      <w:pPr>
        <w:rPr>
          <w:rFonts w:ascii="Times New Roman" w:hAnsi="Times New Roman" w:cs="Times New Roman"/>
          <w:u w:val="single"/>
        </w:rPr>
      </w:pPr>
      <w:r w:rsidRPr="00A34F64">
        <w:rPr>
          <w:rFonts w:ascii="Times New Roman" w:hAnsi="Times New Roman" w:cs="Times New Roman"/>
        </w:rPr>
        <w:t>The attempt to impose financial penalties on non-compliance or violation of e-waste handling and processing rules is ineffective.</w:t>
      </w:r>
    </w:p>
    <w:p w14:paraId="435FEE6B" w14:textId="77777777" w:rsidR="002212CA" w:rsidRPr="00A34F64" w:rsidRDefault="002212CA" w:rsidP="00A34F64">
      <w:pPr>
        <w:rPr>
          <w:rFonts w:ascii="Times New Roman" w:hAnsi="Times New Roman" w:cs="Times New Roman"/>
          <w:u w:val="single"/>
        </w:rPr>
      </w:pPr>
      <w:r w:rsidRPr="00A34F64">
        <w:rPr>
          <w:rFonts w:ascii="Times New Roman" w:hAnsi="Times New Roman" w:cs="Times New Roman"/>
        </w:rPr>
        <w:t>Broader public knowledge regarding market prices and health safety costs of e-waste recycling is less because less paid workers who do this work do not have proper training. </w:t>
      </w:r>
    </w:p>
    <w:p w14:paraId="524A5DCE"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Despite the massive increase in the volume of e-waste generated every year, there is very little investment by large-scale industrial infrastructure for recovery and recycling.</w:t>
      </w:r>
    </w:p>
    <w:p w14:paraId="09FD8700"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Poor Infrastructure for the Recycling of E-waste.</w:t>
      </w:r>
    </w:p>
    <w:p w14:paraId="5E30B256"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Lack of Awareness and Financial Incentives.</w:t>
      </w:r>
    </w:p>
    <w:p w14:paraId="0D3674F2" w14:textId="5B34105C" w:rsidR="002212CA" w:rsidRPr="007F030B" w:rsidRDefault="007F030B" w:rsidP="00A34F64">
      <w:pPr>
        <w:rPr>
          <w:rFonts w:ascii="Times New Roman" w:hAnsi="Times New Roman" w:cs="Times New Roman"/>
          <w:b/>
          <w:bCs/>
          <w:color w:val="000000" w:themeColor="text1"/>
          <w:sz w:val="28"/>
          <w:szCs w:val="28"/>
          <w:u w:val="single"/>
        </w:rPr>
      </w:pPr>
      <w:bookmarkStart w:id="6" w:name="_Toc119422540"/>
      <w:r w:rsidRPr="007F030B">
        <w:rPr>
          <w:rFonts w:ascii="Times New Roman" w:hAnsi="Times New Roman" w:cs="Times New Roman"/>
          <w:b/>
          <w:bCs/>
          <w:color w:val="000000" w:themeColor="text1"/>
          <w:sz w:val="28"/>
          <w:szCs w:val="28"/>
          <w:u w:val="single"/>
        </w:rPr>
        <w:t xml:space="preserve">Ways For Effective </w:t>
      </w:r>
      <w:proofErr w:type="spellStart"/>
      <w:r w:rsidRPr="007F030B">
        <w:rPr>
          <w:rFonts w:ascii="Times New Roman" w:hAnsi="Times New Roman" w:cs="Times New Roman"/>
          <w:b/>
          <w:bCs/>
          <w:color w:val="000000" w:themeColor="text1"/>
          <w:sz w:val="28"/>
          <w:szCs w:val="28"/>
          <w:u w:val="single"/>
        </w:rPr>
        <w:t>Implimentation</w:t>
      </w:r>
      <w:proofErr w:type="spellEnd"/>
      <w:r w:rsidRPr="007F030B">
        <w:rPr>
          <w:rFonts w:ascii="Times New Roman" w:hAnsi="Times New Roman" w:cs="Times New Roman"/>
          <w:b/>
          <w:bCs/>
          <w:color w:val="000000" w:themeColor="text1"/>
          <w:sz w:val="28"/>
          <w:szCs w:val="28"/>
          <w:u w:val="single"/>
        </w:rPr>
        <w:t xml:space="preserve"> Of Laws And Policies</w:t>
      </w:r>
      <w:bookmarkEnd w:id="6"/>
    </w:p>
    <w:p w14:paraId="7D312A5F"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Deploying Readily Available and Mature Recycling Technologies.</w:t>
      </w:r>
    </w:p>
    <w:p w14:paraId="62338322"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Developing Innovative Methods &amp; Technologies for Processing New Forms of E-waste.</w:t>
      </w:r>
    </w:p>
    <w:p w14:paraId="6D3A9CAB"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Training and Up skilling Informal Sector- The majority of an informal e-waste recycling workforce needs up skilling, particularly for handling and dismantling hazardous materials. It must ensure the work’s environmental and occupational health and safety and link supply to formal sector processors.</w:t>
      </w:r>
    </w:p>
    <w:p w14:paraId="7C994CD8"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Public Awareness for E-waste Management.</w:t>
      </w:r>
    </w:p>
    <w:p w14:paraId="2025FD12"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Increasing efforts are urgently required on the improvement of the current practices like collection schemes and management practices to reduce any illegal trade of e-waste. Reducing the number of hazardous substances in e-products will also positively affect the specific e-waste streams since it will support the prevention process.</w:t>
      </w:r>
    </w:p>
    <w:p w14:paraId="6C6A6617" w14:textId="77777777" w:rsidR="002212CA" w:rsidRPr="00A34F64" w:rsidRDefault="002212CA" w:rsidP="00A34F64">
      <w:pPr>
        <w:rPr>
          <w:rFonts w:ascii="Times New Roman" w:hAnsi="Times New Roman" w:cs="Times New Roman"/>
        </w:rPr>
      </w:pPr>
      <w:bookmarkStart w:id="7" w:name="_Toc119422541"/>
      <w:r w:rsidRPr="00A34F64">
        <w:rPr>
          <w:rFonts w:ascii="Times New Roman" w:hAnsi="Times New Roman" w:cs="Times New Roman"/>
          <w:bCs/>
        </w:rPr>
        <w:t>Forming and incentivizing Formal E-waste Recycling.</w:t>
      </w:r>
      <w:bookmarkEnd w:id="7"/>
    </w:p>
    <w:p w14:paraId="48DB764B" w14:textId="3472297F" w:rsidR="002212CA" w:rsidRPr="007F030B" w:rsidRDefault="007F030B" w:rsidP="00A34F64">
      <w:pPr>
        <w:rPr>
          <w:rFonts w:ascii="Times New Roman" w:hAnsi="Times New Roman" w:cs="Times New Roman"/>
          <w:b/>
          <w:bCs/>
          <w:color w:val="000000" w:themeColor="text1"/>
          <w:sz w:val="28"/>
          <w:szCs w:val="28"/>
          <w:u w:val="single"/>
        </w:rPr>
      </w:pPr>
      <w:r w:rsidRPr="007F030B">
        <w:rPr>
          <w:rFonts w:ascii="Times New Roman" w:hAnsi="Times New Roman" w:cs="Times New Roman"/>
          <w:b/>
          <w:bCs/>
          <w:color w:val="000000" w:themeColor="text1"/>
          <w:sz w:val="28"/>
          <w:szCs w:val="28"/>
          <w:u w:val="single"/>
        </w:rPr>
        <w:lastRenderedPageBreak/>
        <w:t>Conclusion</w:t>
      </w:r>
    </w:p>
    <w:p w14:paraId="2655F17E"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E- Waste management is one of the greatest challenges in front of the world. This is becoming a huge public health issue and is exponentially increasing by the day. In order to separately collect, effectively treat, and dispose of e-waste, as well as divert it from conventional landfills and open burning, it is essential to integrate the informal sector with the formal sector. The competent authorities in developing and transition countries need to establish mechanisms for handling and treatment of e-waste in a safe and sustainable manner.</w:t>
      </w:r>
    </w:p>
    <w:p w14:paraId="01795E66" w14:textId="3D7EBD38" w:rsidR="002212CA" w:rsidRPr="007F030B" w:rsidRDefault="002212CA" w:rsidP="00A34F64">
      <w:pPr>
        <w:rPr>
          <w:rFonts w:ascii="Times New Roman" w:hAnsi="Times New Roman" w:cs="Times New Roman"/>
        </w:rPr>
      </w:pPr>
      <w:r w:rsidRPr="00A34F64">
        <w:rPr>
          <w:rFonts w:ascii="Times New Roman" w:hAnsi="Times New Roman" w:cs="Times New Roman"/>
        </w:rPr>
        <w:t xml:space="preserve">Increasing information campaigns, dumping and recycling capacity building, and spreading awareness is critical to promote environment friendly e-waste management programmes. Increasing efforts are urgently required on improvement of the current practices such as collection and management practices to reduce the illegal trade of e-waste. Reducing the </w:t>
      </w:r>
      <w:proofErr w:type="gramStart"/>
      <w:r w:rsidRPr="00A34F64">
        <w:rPr>
          <w:rFonts w:ascii="Times New Roman" w:hAnsi="Times New Roman" w:cs="Times New Roman"/>
        </w:rPr>
        <w:t>amount</w:t>
      </w:r>
      <w:proofErr w:type="gramEnd"/>
      <w:r w:rsidRPr="00A34F64">
        <w:rPr>
          <w:rFonts w:ascii="Times New Roman" w:hAnsi="Times New Roman" w:cs="Times New Roman"/>
        </w:rPr>
        <w:t xml:space="preserve"> of hazardous substances in e-products will also have a positive effect in dealing with the specific e-waste streams since it will support the prevention process. </w:t>
      </w:r>
    </w:p>
    <w:p w14:paraId="01B4DDF4" w14:textId="739823F0" w:rsidR="002212CA" w:rsidRPr="007F030B" w:rsidRDefault="007F030B" w:rsidP="00A34F64">
      <w:pPr>
        <w:rPr>
          <w:rFonts w:ascii="Times New Roman" w:hAnsi="Times New Roman" w:cs="Times New Roman"/>
          <w:b/>
          <w:bCs/>
          <w:sz w:val="24"/>
          <w:szCs w:val="24"/>
        </w:rPr>
      </w:pPr>
      <w:r w:rsidRPr="007F030B">
        <w:rPr>
          <w:rFonts w:ascii="Times New Roman" w:hAnsi="Times New Roman" w:cs="Times New Roman"/>
          <w:b/>
          <w:bCs/>
          <w:sz w:val="24"/>
          <w:szCs w:val="24"/>
          <w:u w:val="single"/>
        </w:rPr>
        <w:t xml:space="preserve">References </w:t>
      </w:r>
    </w:p>
    <w:p w14:paraId="12B3825E"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Deepak </w:t>
      </w:r>
      <w:proofErr w:type="spellStart"/>
      <w:r w:rsidRPr="00A34F64">
        <w:rPr>
          <w:rFonts w:ascii="Times New Roman" w:hAnsi="Times New Roman" w:cs="Times New Roman"/>
        </w:rPr>
        <w:t>Adhana</w:t>
      </w:r>
      <w:proofErr w:type="spellEnd"/>
      <w:r w:rsidRPr="00A34F64">
        <w:rPr>
          <w:rFonts w:ascii="Times New Roman" w:hAnsi="Times New Roman" w:cs="Times New Roman"/>
        </w:rPr>
        <w:t>, Neha Garg, E-Waste Management in India: A Study of Current Scenario, International Journal of Management, Technology and Engineering. Volume IX, Issue I, January/2019, ISSN No: 2249-745.</w:t>
      </w:r>
    </w:p>
    <w:p w14:paraId="0B9D0C22"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Pankaj R Kaushik Current state of e-waste management in India, January 2020,International journal on environment and waste management,</w:t>
      </w:r>
      <w:r w:rsidRPr="00A34F64">
        <w:rPr>
          <w:rFonts w:ascii="Times New Roman" w:hAnsi="Times New Roman" w:cs="Times New Roman"/>
          <w:color w:val="000000"/>
        </w:rPr>
        <w:t> 25(3):322</w:t>
      </w:r>
    </w:p>
    <w:p w14:paraId="22E73B20" w14:textId="77777777" w:rsidR="002212CA" w:rsidRPr="00A34F64" w:rsidRDefault="002212CA" w:rsidP="00A34F64">
      <w:pPr>
        <w:rPr>
          <w:rFonts w:ascii="Times New Roman" w:hAnsi="Times New Roman" w:cs="Times New Roman"/>
        </w:rPr>
      </w:pPr>
      <w:r w:rsidRPr="00A34F64">
        <w:rPr>
          <w:rFonts w:ascii="Times New Roman" w:hAnsi="Times New Roman" w:cs="Times New Roman"/>
          <w:color w:val="000000"/>
        </w:rPr>
        <w:t>Kurian Joseph, Electronic waste management in India–issues and strategies, Sardinia 2007, Eleventh International Waste Management and Landfill Symposium.</w:t>
      </w:r>
    </w:p>
    <w:p w14:paraId="1BD3F063" w14:textId="77777777" w:rsidR="002212CA" w:rsidRPr="00A34F64" w:rsidRDefault="002212CA" w:rsidP="00A34F64">
      <w:pPr>
        <w:rPr>
          <w:rFonts w:ascii="Times New Roman" w:hAnsi="Times New Roman" w:cs="Times New Roman"/>
        </w:rPr>
      </w:pPr>
      <w:r w:rsidRPr="00A34F64">
        <w:rPr>
          <w:rFonts w:ascii="Times New Roman" w:hAnsi="Times New Roman" w:cs="Times New Roman"/>
          <w:color w:val="000000"/>
        </w:rPr>
        <w:t xml:space="preserve">Monika, Kishore J. E-waste management: as a challenge to public health in India. Indian J Community Med. 2010 Jul; 35(3):382-5. </w:t>
      </w:r>
      <w:proofErr w:type="spellStart"/>
      <w:r w:rsidRPr="00A34F64">
        <w:rPr>
          <w:rFonts w:ascii="Times New Roman" w:hAnsi="Times New Roman" w:cs="Times New Roman"/>
          <w:color w:val="000000"/>
        </w:rPr>
        <w:t>doi</w:t>
      </w:r>
      <w:proofErr w:type="spellEnd"/>
      <w:r w:rsidRPr="00A34F64">
        <w:rPr>
          <w:rFonts w:ascii="Times New Roman" w:hAnsi="Times New Roman" w:cs="Times New Roman"/>
          <w:color w:val="000000"/>
        </w:rPr>
        <w:t xml:space="preserve">: 10.4103/0970-0218.69251. PMID: 21031101; PMCID: PMC2963874. </w:t>
      </w:r>
    </w:p>
    <w:p w14:paraId="2CB9D92D" w14:textId="77777777" w:rsidR="002212CA" w:rsidRPr="00A34F64" w:rsidRDefault="00000000" w:rsidP="00A34F64">
      <w:pPr>
        <w:rPr>
          <w:rFonts w:ascii="Times New Roman" w:hAnsi="Times New Roman" w:cs="Times New Roman"/>
        </w:rPr>
      </w:pPr>
      <w:hyperlink r:id="rId10" w:history="1">
        <w:r w:rsidR="002212CA" w:rsidRPr="00A34F64">
          <w:rPr>
            <w:rStyle w:val="Hyperlink"/>
            <w:rFonts w:ascii="Times New Roman" w:hAnsi="Times New Roman" w:cs="Times New Roman"/>
          </w:rPr>
          <w:t>https://hindrise.org/resources/e-waste-management-in-india/</w:t>
        </w:r>
      </w:hyperlink>
    </w:p>
    <w:p w14:paraId="70CD4EF3" w14:textId="77777777" w:rsidR="002212CA" w:rsidRPr="00A34F64" w:rsidRDefault="00000000" w:rsidP="00A34F64">
      <w:pPr>
        <w:rPr>
          <w:rFonts w:ascii="Times New Roman" w:hAnsi="Times New Roman" w:cs="Times New Roman"/>
        </w:rPr>
      </w:pPr>
      <w:hyperlink r:id="rId11" w:history="1">
        <w:r w:rsidR="002212CA" w:rsidRPr="00A34F64">
          <w:rPr>
            <w:rStyle w:val="Hyperlink"/>
            <w:rFonts w:ascii="Times New Roman" w:hAnsi="Times New Roman" w:cs="Times New Roman"/>
          </w:rPr>
          <w:t>https://www.teriin.org/article/e-waste-management-india-challenges-and-opportunities</w:t>
        </w:r>
      </w:hyperlink>
    </w:p>
    <w:p w14:paraId="0F5AC04C" w14:textId="77777777" w:rsidR="002212CA" w:rsidRPr="00A34F64" w:rsidRDefault="002212CA" w:rsidP="00A34F64">
      <w:pPr>
        <w:rPr>
          <w:rFonts w:ascii="Times New Roman" w:hAnsi="Times New Roman" w:cs="Times New Roman"/>
        </w:rPr>
      </w:pPr>
      <w:r w:rsidRPr="00A34F64">
        <w:rPr>
          <w:rFonts w:ascii="Times New Roman" w:hAnsi="Times New Roman" w:cs="Times New Roman"/>
        </w:rPr>
        <w:t xml:space="preserve">Priya Jeyaraj, Management of E-waste in India – Challenges and recommendations, World Journal of Advanced Research and Reviews, 2021, 11(02), 193–218. </w:t>
      </w:r>
    </w:p>
    <w:p w14:paraId="278FD0CB" w14:textId="77777777" w:rsidR="002212CA" w:rsidRPr="00A34F64" w:rsidRDefault="002212CA" w:rsidP="00A34F64">
      <w:pPr>
        <w:rPr>
          <w:rFonts w:ascii="Times New Roman" w:hAnsi="Times New Roman" w:cs="Times New Roman"/>
          <w:u w:val="single"/>
        </w:rPr>
      </w:pPr>
      <w:r w:rsidRPr="00A34F64">
        <w:rPr>
          <w:rFonts w:ascii="Times New Roman" w:hAnsi="Times New Roman" w:cs="Times New Roman"/>
          <w:u w:val="single"/>
        </w:rPr>
        <w:t>BIBLIOGRAPHY</w:t>
      </w:r>
    </w:p>
    <w:p w14:paraId="5349C387" w14:textId="77777777" w:rsidR="002212CA" w:rsidRPr="00A34F64" w:rsidRDefault="00000000" w:rsidP="00A34F64">
      <w:pPr>
        <w:rPr>
          <w:rFonts w:ascii="Times New Roman" w:hAnsi="Times New Roman" w:cs="Times New Roman"/>
          <w:u w:val="single"/>
        </w:rPr>
      </w:pPr>
      <w:hyperlink r:id="rId12" w:history="1">
        <w:r w:rsidR="002212CA" w:rsidRPr="00A34F64">
          <w:rPr>
            <w:rStyle w:val="Hyperlink"/>
            <w:rFonts w:ascii="Times New Roman" w:hAnsi="Times New Roman" w:cs="Times New Roman"/>
          </w:rPr>
          <w:t>http://www.indiaenvironmentportal.org.in/</w:t>
        </w:r>
      </w:hyperlink>
    </w:p>
    <w:p w14:paraId="4FDEEC55" w14:textId="77777777" w:rsidR="002212CA" w:rsidRPr="00A34F64" w:rsidRDefault="00000000" w:rsidP="00A34F64">
      <w:pPr>
        <w:rPr>
          <w:rFonts w:ascii="Times New Roman" w:hAnsi="Times New Roman" w:cs="Times New Roman"/>
          <w:u w:val="single"/>
        </w:rPr>
      </w:pPr>
      <w:hyperlink r:id="rId13" w:history="1">
        <w:r w:rsidR="002212CA" w:rsidRPr="00A34F64">
          <w:rPr>
            <w:rStyle w:val="Hyperlink"/>
            <w:rFonts w:ascii="Times New Roman" w:hAnsi="Times New Roman" w:cs="Times New Roman"/>
          </w:rPr>
          <w:t>https://scholar.google.com/</w:t>
        </w:r>
      </w:hyperlink>
    </w:p>
    <w:p w14:paraId="361D4E00" w14:textId="77777777" w:rsidR="002212CA" w:rsidRPr="00A34F64" w:rsidRDefault="00000000" w:rsidP="00A34F64">
      <w:pPr>
        <w:rPr>
          <w:rFonts w:ascii="Times New Roman" w:hAnsi="Times New Roman" w:cs="Times New Roman"/>
          <w:u w:val="single"/>
        </w:rPr>
      </w:pPr>
      <w:hyperlink r:id="rId14" w:history="1">
        <w:r w:rsidR="002212CA" w:rsidRPr="00A34F64">
          <w:rPr>
            <w:rStyle w:val="Hyperlink"/>
            <w:rFonts w:ascii="Times New Roman" w:hAnsi="Times New Roman" w:cs="Times New Roman"/>
          </w:rPr>
          <w:t>https://www.unep.org/</w:t>
        </w:r>
      </w:hyperlink>
    </w:p>
    <w:p w14:paraId="1D4616AA" w14:textId="77777777" w:rsidR="002212CA" w:rsidRPr="00A34F64" w:rsidRDefault="00000000" w:rsidP="00A34F64">
      <w:pPr>
        <w:rPr>
          <w:rFonts w:ascii="Times New Roman" w:hAnsi="Times New Roman" w:cs="Times New Roman"/>
          <w:u w:val="single"/>
        </w:rPr>
      </w:pPr>
      <w:hyperlink r:id="rId15" w:history="1">
        <w:r w:rsidR="002212CA" w:rsidRPr="00A34F64">
          <w:rPr>
            <w:rStyle w:val="Hyperlink"/>
            <w:rFonts w:ascii="Times New Roman" w:hAnsi="Times New Roman" w:cs="Times New Roman"/>
          </w:rPr>
          <w:t>https://www.scconline.com/</w:t>
        </w:r>
      </w:hyperlink>
    </w:p>
    <w:p w14:paraId="4B8DC623" w14:textId="31998A25" w:rsidR="00593BA2" w:rsidRPr="00A34F64" w:rsidRDefault="00593BA2" w:rsidP="00A34F64">
      <w:pPr>
        <w:rPr>
          <w:rFonts w:ascii="Times New Roman" w:eastAsia="Times New Roman" w:hAnsi="Times New Roman" w:cs="Times New Roman"/>
          <w:sz w:val="24"/>
          <w:szCs w:val="24"/>
          <w:lang w:val="en-US" w:eastAsia="en-US"/>
        </w:rPr>
      </w:pPr>
    </w:p>
    <w:sectPr w:rsidR="00593BA2" w:rsidRPr="00A34F64" w:rsidSect="002D66A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539C" w14:textId="77777777" w:rsidR="00532A6E" w:rsidRDefault="00532A6E" w:rsidP="00111832">
      <w:pPr>
        <w:spacing w:after="0" w:line="240" w:lineRule="auto"/>
      </w:pPr>
      <w:r>
        <w:separator/>
      </w:r>
    </w:p>
  </w:endnote>
  <w:endnote w:type="continuationSeparator" w:id="0">
    <w:p w14:paraId="36D7CE74" w14:textId="77777777" w:rsidR="00532A6E" w:rsidRDefault="00532A6E"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6A32" w14:textId="77777777" w:rsidR="00532A6E" w:rsidRDefault="00532A6E" w:rsidP="00111832">
      <w:pPr>
        <w:spacing w:after="0" w:line="240" w:lineRule="auto"/>
      </w:pPr>
      <w:r>
        <w:separator/>
      </w:r>
    </w:p>
  </w:footnote>
  <w:footnote w:type="continuationSeparator" w:id="0">
    <w:p w14:paraId="1850AC75" w14:textId="77777777" w:rsidR="00532A6E" w:rsidRDefault="00532A6E" w:rsidP="00111832">
      <w:pPr>
        <w:spacing w:after="0" w:line="240" w:lineRule="auto"/>
      </w:pPr>
      <w:r>
        <w:continuationSeparator/>
      </w:r>
    </w:p>
  </w:footnote>
  <w:footnote w:id="1">
    <w:p w14:paraId="24E0483C" w14:textId="77777777" w:rsidR="002212CA" w:rsidRDefault="002212CA" w:rsidP="002212CA">
      <w:pPr>
        <w:pStyle w:val="FootnoteText"/>
      </w:pPr>
      <w:r>
        <w:rPr>
          <w:rStyle w:val="FootnoteReference"/>
        </w:rPr>
        <w:footnoteRef/>
      </w:r>
      <w:hyperlink r:id="rId1" w:history="1">
        <w:r>
          <w:rPr>
            <w:rStyle w:val="Hyperlink"/>
          </w:rPr>
          <w:t>https://www.itu.int/en/ITU-D/Environment/Documents/Toolbox/GEM_2020_def.pdf</w:t>
        </w:r>
      </w:hyperlink>
    </w:p>
  </w:footnote>
  <w:footnote w:id="2">
    <w:p w14:paraId="4B3FDC6B" w14:textId="77777777" w:rsidR="002212CA" w:rsidRDefault="002212CA" w:rsidP="002212CA">
      <w:pPr>
        <w:pStyle w:val="FootnoteText"/>
      </w:pPr>
      <w:r>
        <w:rPr>
          <w:rStyle w:val="FootnoteReference"/>
        </w:rPr>
        <w:footnoteRef/>
      </w:r>
      <w:hyperlink r:id="rId2" w:history="1">
        <w:r>
          <w:rPr>
            <w:rStyle w:val="Hyperlink"/>
          </w:rPr>
          <w:t>http://www.basel.int/Implementation/Ewaste/Overview/tabid/4063/Default.aspx</w:t>
        </w:r>
      </w:hyperlink>
    </w:p>
  </w:footnote>
  <w:footnote w:id="3">
    <w:p w14:paraId="6BF7DEAB" w14:textId="77777777" w:rsidR="002212CA" w:rsidRDefault="002212CA" w:rsidP="002212CA">
      <w:pPr>
        <w:pStyle w:val="FootnoteText"/>
      </w:pPr>
      <w:r>
        <w:rPr>
          <w:rStyle w:val="FootnoteReference"/>
        </w:rPr>
        <w:footnoteRef/>
      </w:r>
      <w:hyperlink r:id="rId3" w:history="1">
        <w:r>
          <w:rPr>
            <w:rStyle w:val="Hyperlink"/>
          </w:rPr>
          <w:t>https://www.basel.int/Portals/4/Basel%20Convention/docs/text/BaselConventionText-e.pdf</w:t>
        </w:r>
      </w:hyperlink>
    </w:p>
  </w:footnote>
  <w:footnote w:id="4">
    <w:p w14:paraId="1F26323F" w14:textId="77777777" w:rsidR="002212CA" w:rsidRDefault="002212CA" w:rsidP="002212CA">
      <w:pPr>
        <w:pStyle w:val="FootnoteText"/>
      </w:pPr>
      <w:r>
        <w:rPr>
          <w:rStyle w:val="FootnoteReference"/>
        </w:rPr>
        <w:footnoteRef/>
      </w:r>
      <w:hyperlink r:id="rId4" w:history="1">
        <w:r>
          <w:rPr>
            <w:rStyle w:val="Hyperlink"/>
          </w:rPr>
          <w:t>https://www.basel.int/Portals/4/Basel%20Convention/docs/text/BaselConventionText-e.pdf</w:t>
        </w:r>
      </w:hyperlink>
    </w:p>
    <w:p w14:paraId="17625290" w14:textId="77777777" w:rsidR="002212CA" w:rsidRDefault="002212CA" w:rsidP="002212CA">
      <w:pPr>
        <w:pStyle w:val="FootnoteText"/>
      </w:pPr>
    </w:p>
  </w:footnote>
  <w:footnote w:id="5">
    <w:p w14:paraId="32061037" w14:textId="77777777" w:rsidR="002212CA" w:rsidRDefault="002212CA" w:rsidP="002212CA">
      <w:pPr>
        <w:pStyle w:val="FootnoteText"/>
      </w:pPr>
      <w:r>
        <w:rPr>
          <w:rStyle w:val="FootnoteReference"/>
        </w:rPr>
        <w:footnoteRef/>
      </w:r>
      <w:hyperlink r:id="rId5" w:history="1">
        <w:r>
          <w:rPr>
            <w:rStyle w:val="Hyperlink"/>
          </w:rPr>
          <w:t>https://dig.watch/resource/letter-intent</w:t>
        </w:r>
      </w:hyperlink>
    </w:p>
  </w:footnote>
  <w:footnote w:id="6">
    <w:p w14:paraId="2DA8E6C6" w14:textId="77777777" w:rsidR="002212CA" w:rsidRDefault="002212CA" w:rsidP="002212CA">
      <w:pPr>
        <w:pStyle w:val="FootnoteText"/>
      </w:pPr>
      <w:r>
        <w:rPr>
          <w:rStyle w:val="FootnoteReference"/>
        </w:rPr>
        <w:footnoteRef/>
      </w:r>
      <w:hyperlink r:id="rId6" w:history="1">
        <w:r>
          <w:rPr>
            <w:rStyle w:val="Hyperlink"/>
          </w:rPr>
          <w:t>https://www.unep.org/resources/report/e-waste-vol-2-e-waste-management-manual</w:t>
        </w:r>
      </w:hyperlink>
    </w:p>
  </w:footnote>
  <w:footnote w:id="7">
    <w:p w14:paraId="43A9F6C6" w14:textId="77777777" w:rsidR="002212CA" w:rsidRDefault="002212CA" w:rsidP="002212CA">
      <w:pPr>
        <w:pStyle w:val="FootnoteText"/>
        <w:rPr>
          <w:bCs/>
        </w:rPr>
      </w:pPr>
      <w:r>
        <w:rPr>
          <w:rStyle w:val="FootnoteReference"/>
        </w:rPr>
        <w:footnoteRef/>
      </w:r>
      <w:r>
        <w:rPr>
          <w:bCs/>
        </w:rPr>
        <w:t>E- Waste (Management) Amendment Rules, 2018.</w:t>
      </w:r>
    </w:p>
    <w:p w14:paraId="6A6CD049" w14:textId="77777777" w:rsidR="002212CA" w:rsidRDefault="002212CA" w:rsidP="002212CA">
      <w:pPr>
        <w:pStyle w:val="FootnoteText"/>
      </w:pPr>
    </w:p>
  </w:footnote>
  <w:footnote w:id="8">
    <w:p w14:paraId="6B7F6FDC" w14:textId="77777777" w:rsidR="002212CA" w:rsidRDefault="002212CA" w:rsidP="002212CA">
      <w:pPr>
        <w:pStyle w:val="FootnoteText"/>
      </w:pPr>
      <w:r>
        <w:rPr>
          <w:rStyle w:val="FootnoteReference"/>
        </w:rPr>
        <w:footnoteRef/>
      </w:r>
      <w:hyperlink r:id="rId7" w:history="1">
        <w:r>
          <w:rPr>
            <w:rStyle w:val="Hyperlink"/>
          </w:rPr>
          <w:t>https://pib.gov.in/PressReleasePage.aspx?PRID=1841403</w:t>
        </w:r>
      </w:hyperlink>
    </w:p>
  </w:footnote>
  <w:footnote w:id="9">
    <w:p w14:paraId="12F347FB" w14:textId="77777777" w:rsidR="002212CA" w:rsidRDefault="002212CA" w:rsidP="002212CA">
      <w:pPr>
        <w:pStyle w:val="FootnoteText"/>
        <w:rPr>
          <w:b/>
          <w:bCs/>
        </w:rPr>
      </w:pPr>
      <w:r>
        <w:rPr>
          <w:rStyle w:val="FootnoteReference"/>
        </w:rPr>
        <w:footnoteRef/>
      </w:r>
      <w:r>
        <w:rPr>
          <w:bCs/>
        </w:rPr>
        <w:t xml:space="preserve">Explained: What is the government's proposed ‘right to repair’ law and why it is good news for you, Jul 16, 2022, </w:t>
      </w:r>
    </w:p>
    <w:p w14:paraId="1A1D21CE" w14:textId="77777777" w:rsidR="002212CA" w:rsidRDefault="002212CA" w:rsidP="002212CA">
      <w:pPr>
        <w:pStyle w:val="FootnoteText"/>
      </w:pPr>
    </w:p>
  </w:footnote>
  <w:footnote w:id="10">
    <w:p w14:paraId="6AA6A976" w14:textId="77777777" w:rsidR="002212CA" w:rsidRDefault="002212CA" w:rsidP="002212CA">
      <w:pPr>
        <w:pStyle w:val="FootnoteText"/>
      </w:pPr>
      <w:r>
        <w:rPr>
          <w:rStyle w:val="FootnoteReference"/>
        </w:rPr>
        <w:footnoteRef/>
      </w:r>
      <w:r>
        <w:t xml:space="preserve"> 2016 SCC NGT 1651</w:t>
      </w:r>
    </w:p>
  </w:footnote>
  <w:footnote w:id="11">
    <w:p w14:paraId="16BFF49A" w14:textId="77777777" w:rsidR="002212CA" w:rsidRDefault="002212CA" w:rsidP="002212CA">
      <w:pPr>
        <w:pStyle w:val="FootnoteText"/>
      </w:pPr>
      <w:r>
        <w:rPr>
          <w:rStyle w:val="FootnoteReference"/>
        </w:rPr>
        <w:footnoteRef/>
      </w:r>
      <w:r>
        <w:t xml:space="preserve"> 2016 SCC NGT 686</w:t>
      </w:r>
    </w:p>
  </w:footnote>
  <w:footnote w:id="12">
    <w:p w14:paraId="5D177E87" w14:textId="77777777" w:rsidR="002212CA" w:rsidRDefault="002212CA" w:rsidP="002212CA">
      <w:pPr>
        <w:pStyle w:val="FootnoteText"/>
      </w:pPr>
      <w:r>
        <w:rPr>
          <w:rStyle w:val="FootnoteReference"/>
        </w:rPr>
        <w:footnoteRef/>
      </w:r>
      <w:r>
        <w:t xml:space="preserve"> 2018 SCC NGT 1416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A3B"/>
    <w:multiLevelType w:val="hybridMultilevel"/>
    <w:tmpl w:val="38B2904C"/>
    <w:lvl w:ilvl="0" w:tplc="6A5AA048">
      <w:start w:val="1"/>
      <w:numFmt w:val="decimal"/>
      <w:lvlText w:val="%1."/>
      <w:lvlJc w:val="left"/>
      <w:pPr>
        <w:ind w:left="36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15:restartNumberingAfterBreak="0">
    <w:nsid w:val="03643C4B"/>
    <w:multiLevelType w:val="hybridMultilevel"/>
    <w:tmpl w:val="6F660B4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05541E7B"/>
    <w:multiLevelType w:val="hybridMultilevel"/>
    <w:tmpl w:val="1F6A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911BCC"/>
    <w:multiLevelType w:val="hybridMultilevel"/>
    <w:tmpl w:val="C84A6A5C"/>
    <w:lvl w:ilvl="0" w:tplc="E772A702">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D776F6"/>
    <w:multiLevelType w:val="hybridMultilevel"/>
    <w:tmpl w:val="3F32AE22"/>
    <w:lvl w:ilvl="0" w:tplc="F38CE178">
      <w:start w:val="1"/>
      <w:numFmt w:val="decimal"/>
      <w:lvlText w:val="(%1)"/>
      <w:lvlJc w:val="left"/>
      <w:pPr>
        <w:ind w:left="720" w:hanging="360"/>
      </w:pPr>
      <w:rPr>
        <w:rFonts w:ascii="Times New Roman" w:hAnsi="Times New Roman" w:cs="Times New Roman" w:hint="default"/>
        <w:color w:val="222222"/>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D65923"/>
    <w:multiLevelType w:val="hybridMultilevel"/>
    <w:tmpl w:val="C4E62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178035D2"/>
    <w:multiLevelType w:val="hybridMultilevel"/>
    <w:tmpl w:val="E54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B70E37"/>
    <w:multiLevelType w:val="hybridMultilevel"/>
    <w:tmpl w:val="7F28B8EE"/>
    <w:lvl w:ilvl="0" w:tplc="589E1C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5130FA"/>
    <w:multiLevelType w:val="hybridMultilevel"/>
    <w:tmpl w:val="281873F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15:restartNumberingAfterBreak="0">
    <w:nsid w:val="32C14B62"/>
    <w:multiLevelType w:val="hybridMultilevel"/>
    <w:tmpl w:val="AF40C30A"/>
    <w:lvl w:ilvl="0" w:tplc="4530BB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575830"/>
    <w:multiLevelType w:val="hybridMultilevel"/>
    <w:tmpl w:val="D8F8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B74F88"/>
    <w:multiLevelType w:val="hybridMultilevel"/>
    <w:tmpl w:val="9D5EB8DE"/>
    <w:lvl w:ilvl="0" w:tplc="9BC6664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3C7752B7"/>
    <w:multiLevelType w:val="hybridMultilevel"/>
    <w:tmpl w:val="0958F1B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5" w15:restartNumberingAfterBreak="0">
    <w:nsid w:val="4D7E0F41"/>
    <w:multiLevelType w:val="hybridMultilevel"/>
    <w:tmpl w:val="7CEA79A4"/>
    <w:lvl w:ilvl="0" w:tplc="EF484910">
      <w:start w:val="1"/>
      <w:numFmt w:val="decimal"/>
      <w:lvlText w:val="%1."/>
      <w:lvlJc w:val="left"/>
      <w:pPr>
        <w:ind w:left="36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6" w15:restartNumberingAfterBreak="0">
    <w:nsid w:val="4F7052F2"/>
    <w:multiLevelType w:val="hybridMultilevel"/>
    <w:tmpl w:val="AD04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350938"/>
    <w:multiLevelType w:val="hybridMultilevel"/>
    <w:tmpl w:val="D3A86652"/>
    <w:lvl w:ilvl="0" w:tplc="BEFC56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FF5521"/>
    <w:multiLevelType w:val="hybridMultilevel"/>
    <w:tmpl w:val="9208CE72"/>
    <w:lvl w:ilvl="0" w:tplc="1DD49A7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80B0A09"/>
    <w:multiLevelType w:val="hybridMultilevel"/>
    <w:tmpl w:val="24B47AC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16cid:durableId="1981038075">
    <w:abstractNumId w:val="4"/>
  </w:num>
  <w:num w:numId="2" w16cid:durableId="5446410">
    <w:abstractNumId w:val="6"/>
  </w:num>
  <w:num w:numId="3" w16cid:durableId="331958870">
    <w:abstractNumId w:val="18"/>
  </w:num>
  <w:num w:numId="4" w16cid:durableId="1232081773">
    <w:abstractNumId w:val="2"/>
  </w:num>
  <w:num w:numId="5" w16cid:durableId="2008826517">
    <w:abstractNumId w:val="16"/>
  </w:num>
  <w:num w:numId="6" w16cid:durableId="987587345">
    <w:abstractNumId w:val="12"/>
  </w:num>
  <w:num w:numId="7" w16cid:durableId="807867425">
    <w:abstractNumId w:val="8"/>
  </w:num>
  <w:num w:numId="8" w16cid:durableId="368409812">
    <w:abstractNumId w:val="14"/>
  </w:num>
  <w:num w:numId="9" w16cid:durableId="4807747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421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6360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56817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8569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94990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7067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708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86151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0609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5710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5272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2725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51932"/>
    <w:rsid w:val="00066600"/>
    <w:rsid w:val="000B2C73"/>
    <w:rsid w:val="000B4F9C"/>
    <w:rsid w:val="000C581D"/>
    <w:rsid w:val="000D2EA5"/>
    <w:rsid w:val="000E5A16"/>
    <w:rsid w:val="000E6C9E"/>
    <w:rsid w:val="000F62C7"/>
    <w:rsid w:val="00111832"/>
    <w:rsid w:val="0012040B"/>
    <w:rsid w:val="0014148E"/>
    <w:rsid w:val="00146376"/>
    <w:rsid w:val="001509C3"/>
    <w:rsid w:val="00155532"/>
    <w:rsid w:val="00161D43"/>
    <w:rsid w:val="001F0635"/>
    <w:rsid w:val="001F7020"/>
    <w:rsid w:val="00203AB4"/>
    <w:rsid w:val="002159F5"/>
    <w:rsid w:val="0021640D"/>
    <w:rsid w:val="002205A6"/>
    <w:rsid w:val="002212CA"/>
    <w:rsid w:val="00244317"/>
    <w:rsid w:val="00251E79"/>
    <w:rsid w:val="00266000"/>
    <w:rsid w:val="002A5427"/>
    <w:rsid w:val="002B7FD4"/>
    <w:rsid w:val="002D4FD1"/>
    <w:rsid w:val="002D66AF"/>
    <w:rsid w:val="002F02AA"/>
    <w:rsid w:val="00322A0A"/>
    <w:rsid w:val="0033390F"/>
    <w:rsid w:val="003348F6"/>
    <w:rsid w:val="003418EB"/>
    <w:rsid w:val="0036639F"/>
    <w:rsid w:val="00381EC6"/>
    <w:rsid w:val="00382C98"/>
    <w:rsid w:val="003873AA"/>
    <w:rsid w:val="003B1895"/>
    <w:rsid w:val="0041788E"/>
    <w:rsid w:val="004400A6"/>
    <w:rsid w:val="00455D6D"/>
    <w:rsid w:val="0048400F"/>
    <w:rsid w:val="004A4929"/>
    <w:rsid w:val="004D38C9"/>
    <w:rsid w:val="004D72F0"/>
    <w:rsid w:val="004E1144"/>
    <w:rsid w:val="004E2410"/>
    <w:rsid w:val="005125BC"/>
    <w:rsid w:val="00532A6E"/>
    <w:rsid w:val="0053533B"/>
    <w:rsid w:val="0055526E"/>
    <w:rsid w:val="00585B6A"/>
    <w:rsid w:val="00593BA2"/>
    <w:rsid w:val="00594BDB"/>
    <w:rsid w:val="005B20EB"/>
    <w:rsid w:val="00603A2A"/>
    <w:rsid w:val="00606057"/>
    <w:rsid w:val="00616A1F"/>
    <w:rsid w:val="00620EBD"/>
    <w:rsid w:val="00621577"/>
    <w:rsid w:val="00642710"/>
    <w:rsid w:val="006765D4"/>
    <w:rsid w:val="00683414"/>
    <w:rsid w:val="006B14E9"/>
    <w:rsid w:val="006B46F8"/>
    <w:rsid w:val="006F4E26"/>
    <w:rsid w:val="00745B74"/>
    <w:rsid w:val="00784DC2"/>
    <w:rsid w:val="00787813"/>
    <w:rsid w:val="007A7879"/>
    <w:rsid w:val="007F030B"/>
    <w:rsid w:val="00807CD3"/>
    <w:rsid w:val="0081087A"/>
    <w:rsid w:val="00810A99"/>
    <w:rsid w:val="00814798"/>
    <w:rsid w:val="0084411A"/>
    <w:rsid w:val="0084696C"/>
    <w:rsid w:val="00861E23"/>
    <w:rsid w:val="0086291B"/>
    <w:rsid w:val="008753AB"/>
    <w:rsid w:val="00877F08"/>
    <w:rsid w:val="008863C0"/>
    <w:rsid w:val="00887D11"/>
    <w:rsid w:val="008B28AC"/>
    <w:rsid w:val="0097039B"/>
    <w:rsid w:val="00970B02"/>
    <w:rsid w:val="00982E62"/>
    <w:rsid w:val="009A03DF"/>
    <w:rsid w:val="009C508D"/>
    <w:rsid w:val="009D112F"/>
    <w:rsid w:val="009D1F1C"/>
    <w:rsid w:val="009E2FC2"/>
    <w:rsid w:val="009F2131"/>
    <w:rsid w:val="009F3C65"/>
    <w:rsid w:val="009F5563"/>
    <w:rsid w:val="009F7509"/>
    <w:rsid w:val="00A04637"/>
    <w:rsid w:val="00A17E6E"/>
    <w:rsid w:val="00A31622"/>
    <w:rsid w:val="00A34F64"/>
    <w:rsid w:val="00A36E93"/>
    <w:rsid w:val="00A416B7"/>
    <w:rsid w:val="00A450CA"/>
    <w:rsid w:val="00A53B48"/>
    <w:rsid w:val="00A61F50"/>
    <w:rsid w:val="00A7125E"/>
    <w:rsid w:val="00A834B9"/>
    <w:rsid w:val="00A959E2"/>
    <w:rsid w:val="00AB688C"/>
    <w:rsid w:val="00AD5D2B"/>
    <w:rsid w:val="00B4426D"/>
    <w:rsid w:val="00B702D2"/>
    <w:rsid w:val="00BA728B"/>
    <w:rsid w:val="00BB001F"/>
    <w:rsid w:val="00BC1FE5"/>
    <w:rsid w:val="00BF26AB"/>
    <w:rsid w:val="00BF3E65"/>
    <w:rsid w:val="00C12580"/>
    <w:rsid w:val="00C1622C"/>
    <w:rsid w:val="00C832B1"/>
    <w:rsid w:val="00CD2AC7"/>
    <w:rsid w:val="00CD6484"/>
    <w:rsid w:val="00CF6C53"/>
    <w:rsid w:val="00D326BE"/>
    <w:rsid w:val="00D36E72"/>
    <w:rsid w:val="00D9686C"/>
    <w:rsid w:val="00DA3F9F"/>
    <w:rsid w:val="00E123A8"/>
    <w:rsid w:val="00E16FD8"/>
    <w:rsid w:val="00E31BE0"/>
    <w:rsid w:val="00E536B4"/>
    <w:rsid w:val="00E6725C"/>
    <w:rsid w:val="00E835F1"/>
    <w:rsid w:val="00EC6676"/>
    <w:rsid w:val="00F35FCC"/>
    <w:rsid w:val="00F37210"/>
    <w:rsid w:val="00F51D39"/>
    <w:rsid w:val="00F74D5E"/>
    <w:rsid w:val="00FA184C"/>
    <w:rsid w:val="00FA56A9"/>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D4"/>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6765D4"/>
    <w:pPr>
      <w:keepNext/>
      <w:keepLines/>
      <w:spacing w:before="240" w:after="240"/>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D36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12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unhideWhenUsed/>
    <w:rsid w:val="00322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6765D4"/>
    <w:rPr>
      <w:rFonts w:ascii="Times New Roman" w:eastAsiaTheme="majorEastAsia" w:hAnsi="Times New Roman" w:cstheme="majorBidi"/>
      <w:b/>
      <w:bCs/>
      <w:sz w:val="24"/>
      <w:szCs w:val="28"/>
      <w:lang w:eastAsia="en-IN"/>
    </w:rPr>
  </w:style>
  <w:style w:type="character" w:styleId="BookTitle">
    <w:name w:val="Book Title"/>
    <w:basedOn w:val="DefaultParagraphFont"/>
    <w:uiPriority w:val="33"/>
    <w:qFormat/>
    <w:rsid w:val="006765D4"/>
    <w:rPr>
      <w:b/>
      <w:bCs/>
      <w:smallCaps/>
      <w:spacing w:val="5"/>
    </w:rPr>
  </w:style>
  <w:style w:type="character" w:styleId="Strong">
    <w:name w:val="Strong"/>
    <w:basedOn w:val="DefaultParagraphFont"/>
    <w:uiPriority w:val="22"/>
    <w:qFormat/>
    <w:rsid w:val="006765D4"/>
    <w:rPr>
      <w:b/>
      <w:bCs/>
    </w:rPr>
  </w:style>
  <w:style w:type="character" w:styleId="Emphasis">
    <w:name w:val="Emphasis"/>
    <w:basedOn w:val="DefaultParagraphFont"/>
    <w:uiPriority w:val="20"/>
    <w:qFormat/>
    <w:rsid w:val="006765D4"/>
    <w:rPr>
      <w:i/>
      <w:iCs/>
    </w:rPr>
  </w:style>
  <w:style w:type="character" w:customStyle="1" w:styleId="Heading2Char">
    <w:name w:val="Heading 2 Char"/>
    <w:basedOn w:val="DefaultParagraphFont"/>
    <w:link w:val="Heading2"/>
    <w:uiPriority w:val="9"/>
    <w:semiHidden/>
    <w:rsid w:val="00D36E72"/>
    <w:rPr>
      <w:rFonts w:asciiTheme="majorHAnsi" w:eastAsiaTheme="majorEastAsia" w:hAnsiTheme="majorHAnsi" w:cstheme="majorBidi"/>
      <w:color w:val="2F5496" w:themeColor="accent1" w:themeShade="BF"/>
      <w:sz w:val="26"/>
      <w:szCs w:val="26"/>
      <w:lang w:eastAsia="en-IN"/>
    </w:rPr>
  </w:style>
  <w:style w:type="table" w:styleId="TableGrid">
    <w:name w:val="Table Grid"/>
    <w:basedOn w:val="TableNormal"/>
    <w:uiPriority w:val="39"/>
    <w:rsid w:val="00D36E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4BDB"/>
    <w:rPr>
      <w:color w:val="0000FF"/>
      <w:u w:val="single"/>
    </w:rPr>
  </w:style>
  <w:style w:type="character" w:customStyle="1" w:styleId="reference-accessdate">
    <w:name w:val="reference-accessdate"/>
    <w:basedOn w:val="DefaultParagraphFont"/>
    <w:rsid w:val="00155532"/>
  </w:style>
  <w:style w:type="character" w:customStyle="1" w:styleId="nowrap">
    <w:name w:val="nowrap"/>
    <w:basedOn w:val="DefaultParagraphFont"/>
    <w:rsid w:val="00155532"/>
  </w:style>
  <w:style w:type="character" w:customStyle="1" w:styleId="Heading3Char">
    <w:name w:val="Heading 3 Char"/>
    <w:basedOn w:val="DefaultParagraphFont"/>
    <w:link w:val="Heading3"/>
    <w:uiPriority w:val="9"/>
    <w:semiHidden/>
    <w:rsid w:val="002212CA"/>
    <w:rPr>
      <w:rFonts w:asciiTheme="majorHAnsi" w:eastAsiaTheme="majorEastAsia" w:hAnsiTheme="majorHAnsi" w:cstheme="majorBidi"/>
      <w:color w:val="1F3763" w:themeColor="accent1" w:themeShade="7F"/>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400370118">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626352092">
      <w:bodyDiv w:val="1"/>
      <w:marLeft w:val="0"/>
      <w:marRight w:val="0"/>
      <w:marTop w:val="0"/>
      <w:marBottom w:val="0"/>
      <w:divBdr>
        <w:top w:val="none" w:sz="0" w:space="0" w:color="auto"/>
        <w:left w:val="none" w:sz="0" w:space="0" w:color="auto"/>
        <w:bottom w:val="none" w:sz="0" w:space="0" w:color="auto"/>
        <w:right w:val="none" w:sz="0" w:space="0" w:color="auto"/>
      </w:divBdr>
    </w:div>
    <w:div w:id="646932645">
      <w:bodyDiv w:val="1"/>
      <w:marLeft w:val="0"/>
      <w:marRight w:val="0"/>
      <w:marTop w:val="0"/>
      <w:marBottom w:val="0"/>
      <w:divBdr>
        <w:top w:val="none" w:sz="0" w:space="0" w:color="auto"/>
        <w:left w:val="none" w:sz="0" w:space="0" w:color="auto"/>
        <w:bottom w:val="none" w:sz="0" w:space="0" w:color="auto"/>
        <w:right w:val="none" w:sz="0" w:space="0" w:color="auto"/>
      </w:divBdr>
    </w:div>
    <w:div w:id="901066549">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 w:id="1702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Environment/Documents/Toolbox/GEM_2020_def.pdf" TargetMode="External"/><Relationship Id="rId13" Type="http://schemas.openxmlformats.org/officeDocument/2006/relationships/hyperlink" Target="https://scholar.googl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diaenvironmentportal.org.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riin.org/article/e-waste-management-india-challenges-and-opportunities" TargetMode="External"/><Relationship Id="rId5" Type="http://schemas.openxmlformats.org/officeDocument/2006/relationships/webSettings" Target="webSettings.xml"/><Relationship Id="rId15" Type="http://schemas.openxmlformats.org/officeDocument/2006/relationships/hyperlink" Target="https://www.scconline.com/" TargetMode="External"/><Relationship Id="rId23" Type="http://schemas.openxmlformats.org/officeDocument/2006/relationships/theme" Target="theme/theme1.xml"/><Relationship Id="rId10" Type="http://schemas.openxmlformats.org/officeDocument/2006/relationships/hyperlink" Target="https://hindrise.org/resources/e-waste-management-in-ind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ib.nic.in/newsite/PrintRelease.aspx?relid=138591" TargetMode="External"/><Relationship Id="rId14" Type="http://schemas.openxmlformats.org/officeDocument/2006/relationships/hyperlink" Target="https://www.unep.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asel.int/Portals/4/Basel%20Convention/docs/text/BaselConventionText-e.pdf" TargetMode="External"/><Relationship Id="rId7" Type="http://schemas.openxmlformats.org/officeDocument/2006/relationships/hyperlink" Target="https://pib.gov.in/PressReleasePage.aspx?PRID=1841403" TargetMode="External"/><Relationship Id="rId2" Type="http://schemas.openxmlformats.org/officeDocument/2006/relationships/hyperlink" Target="http://www.basel.int/Implementation/Ewaste/Overview/tabid/4063/Default.aspx" TargetMode="External"/><Relationship Id="rId1" Type="http://schemas.openxmlformats.org/officeDocument/2006/relationships/hyperlink" Target="https://www.itu.int/en/ITU-D/Environment/Documents/Toolbox/GEM_2020_def.pdf" TargetMode="External"/><Relationship Id="rId6" Type="http://schemas.openxmlformats.org/officeDocument/2006/relationships/hyperlink" Target="https://www.unep.org/resources/report/e-waste-vol-2-e-waste-management-manual" TargetMode="External"/><Relationship Id="rId5" Type="http://schemas.openxmlformats.org/officeDocument/2006/relationships/hyperlink" Target="https://dig.watch/resource/letter-intent" TargetMode="External"/><Relationship Id="rId4" Type="http://schemas.openxmlformats.org/officeDocument/2006/relationships/hyperlink" Target="https://www.basel.int/Portals/4/Basel%20Convention/docs/text/BaselConventionTex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28</cp:revision>
  <dcterms:created xsi:type="dcterms:W3CDTF">2023-02-08T18:54:00Z</dcterms:created>
  <dcterms:modified xsi:type="dcterms:W3CDTF">2023-02-16T09:49:00Z</dcterms:modified>
</cp:coreProperties>
</file>